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64" w:rsidRPr="00044164" w:rsidRDefault="007E178B" w:rsidP="00044164">
      <w:pPr>
        <w:pStyle w:val="Corpodetexto"/>
        <w:jc w:val="center"/>
        <w:rPr>
          <w:rFonts w:ascii="Arial" w:hAnsi="Arial" w:cs="Arial"/>
        </w:rPr>
      </w:pPr>
      <w:r w:rsidRPr="00044164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276725" cy="1047750"/>
            <wp:effectExtent l="0" t="0" r="0" b="0"/>
            <wp:wrapTight wrapText="bothSides">
              <wp:wrapPolygon edited="0">
                <wp:start x="3367" y="785"/>
                <wp:lineTo x="3175" y="2356"/>
                <wp:lineTo x="2886" y="6676"/>
                <wp:lineTo x="866" y="14138"/>
                <wp:lineTo x="866" y="16887"/>
                <wp:lineTo x="2983" y="20029"/>
                <wp:lineTo x="5003" y="20815"/>
                <wp:lineTo x="9333" y="20815"/>
                <wp:lineTo x="18088" y="20029"/>
                <wp:lineTo x="20878" y="18458"/>
                <wp:lineTo x="20782" y="785"/>
                <wp:lineTo x="3367" y="785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 MS - SECRETARIA - SEMADESC - PRINCIP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E5E" w:rsidRPr="00044164" w:rsidRDefault="00640E5E" w:rsidP="00044164">
      <w:pPr>
        <w:pStyle w:val="Corpodetexto"/>
        <w:jc w:val="center"/>
        <w:rPr>
          <w:rFonts w:ascii="Arial" w:hAnsi="Arial" w:cs="Arial"/>
        </w:rPr>
      </w:pPr>
    </w:p>
    <w:p w:rsidR="00640E5E" w:rsidRPr="00044164" w:rsidRDefault="00640E5E">
      <w:pPr>
        <w:pStyle w:val="Corpodetexto"/>
        <w:rPr>
          <w:rFonts w:ascii="Arial" w:hAnsi="Arial" w:cs="Arial"/>
        </w:rPr>
      </w:pPr>
    </w:p>
    <w:p w:rsidR="00044164" w:rsidRPr="00044164" w:rsidRDefault="00044164" w:rsidP="00044164">
      <w:pPr>
        <w:pStyle w:val="Corpodetexto"/>
        <w:spacing w:before="3"/>
        <w:jc w:val="center"/>
        <w:rPr>
          <w:rFonts w:ascii="Arial" w:hAnsi="Arial" w:cs="Arial"/>
          <w:i/>
        </w:rPr>
      </w:pPr>
    </w:p>
    <w:p w:rsidR="00163DA9" w:rsidRDefault="00163DA9" w:rsidP="00044164">
      <w:pPr>
        <w:pStyle w:val="Corpodetexto"/>
        <w:spacing w:before="3"/>
        <w:jc w:val="center"/>
        <w:rPr>
          <w:rFonts w:ascii="Arial" w:hAnsi="Arial" w:cs="Arial"/>
          <w:b/>
          <w:i/>
          <w:u w:val="single"/>
        </w:rPr>
      </w:pPr>
    </w:p>
    <w:p w:rsidR="00163DA9" w:rsidRDefault="00163DA9" w:rsidP="00044164">
      <w:pPr>
        <w:pStyle w:val="Corpodetexto"/>
        <w:spacing w:before="3"/>
        <w:jc w:val="center"/>
        <w:rPr>
          <w:rFonts w:ascii="Arial" w:hAnsi="Arial" w:cs="Arial"/>
          <w:b/>
          <w:i/>
          <w:u w:val="single"/>
        </w:rPr>
      </w:pPr>
    </w:p>
    <w:p w:rsidR="00AE228A" w:rsidRDefault="00044164" w:rsidP="00044164">
      <w:pPr>
        <w:pStyle w:val="Corpodetexto"/>
        <w:spacing w:before="3"/>
        <w:jc w:val="center"/>
        <w:rPr>
          <w:rFonts w:ascii="Arial" w:hAnsi="Arial" w:cs="Arial"/>
          <w:b/>
          <w:i/>
          <w:u w:val="single"/>
        </w:rPr>
      </w:pPr>
      <w:r w:rsidRPr="00163DA9">
        <w:rPr>
          <w:rFonts w:ascii="Arial" w:hAnsi="Arial" w:cs="Arial"/>
          <w:b/>
          <w:i/>
          <w:u w:val="single"/>
        </w:rPr>
        <w:t>DOCUMENTAÇÃO PARA PRE</w:t>
      </w:r>
      <w:r w:rsidR="00AE228A">
        <w:rPr>
          <w:rFonts w:ascii="Arial" w:hAnsi="Arial" w:cs="Arial"/>
          <w:b/>
          <w:i/>
          <w:u w:val="single"/>
        </w:rPr>
        <w:t xml:space="preserve">STAÇÃO DE CONTAS </w:t>
      </w:r>
      <w:r w:rsidR="00124BF1">
        <w:rPr>
          <w:rFonts w:ascii="Arial" w:hAnsi="Arial" w:cs="Arial"/>
          <w:b/>
          <w:i/>
          <w:u w:val="single"/>
        </w:rPr>
        <w:t>- PARCIAL</w:t>
      </w:r>
    </w:p>
    <w:p w:rsidR="00640E5E" w:rsidRPr="00163DA9" w:rsidRDefault="00AE228A" w:rsidP="00044164">
      <w:pPr>
        <w:pStyle w:val="Corpodetexto"/>
        <w:spacing w:before="3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(PARA: ÓRGÃOS PÚBLICOS, SISTEMA S e CONSÓRCIOS PÚBLICOS)</w:t>
      </w:r>
    </w:p>
    <w:p w:rsidR="00044164" w:rsidRPr="00044164" w:rsidRDefault="00044164" w:rsidP="00044164">
      <w:pPr>
        <w:pStyle w:val="Corpodetexto"/>
        <w:spacing w:before="3"/>
        <w:jc w:val="center"/>
        <w:rPr>
          <w:rFonts w:ascii="Arial" w:hAnsi="Arial" w:cs="Arial"/>
        </w:rPr>
      </w:pPr>
    </w:p>
    <w:p w:rsidR="00640E5E" w:rsidRDefault="00751D92">
      <w:pPr>
        <w:pStyle w:val="PargrafodaLista"/>
        <w:numPr>
          <w:ilvl w:val="0"/>
          <w:numId w:val="2"/>
        </w:numPr>
        <w:tabs>
          <w:tab w:val="left" w:pos="787"/>
        </w:tabs>
        <w:spacing w:before="93"/>
        <w:ind w:hanging="513"/>
        <w:rPr>
          <w:rFonts w:ascii="Arial" w:hAnsi="Arial" w:cs="Arial"/>
          <w:sz w:val="24"/>
          <w:szCs w:val="24"/>
        </w:rPr>
      </w:pPr>
      <w:r w:rsidRPr="00044164">
        <w:rPr>
          <w:rFonts w:ascii="Arial" w:hAnsi="Arial" w:cs="Arial"/>
          <w:sz w:val="24"/>
          <w:szCs w:val="24"/>
        </w:rPr>
        <w:t>Ofício</w:t>
      </w:r>
      <w:r w:rsidRPr="00044164">
        <w:rPr>
          <w:rFonts w:ascii="Arial" w:hAnsi="Arial" w:cs="Arial"/>
          <w:spacing w:val="-1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encaminhando</w:t>
      </w:r>
      <w:r w:rsidRPr="00044164">
        <w:rPr>
          <w:rFonts w:ascii="Arial" w:hAnsi="Arial" w:cs="Arial"/>
          <w:spacing w:val="-4"/>
          <w:sz w:val="24"/>
          <w:szCs w:val="24"/>
        </w:rPr>
        <w:t xml:space="preserve"> </w:t>
      </w:r>
      <w:r w:rsidR="000C06FC">
        <w:rPr>
          <w:rFonts w:ascii="Arial" w:hAnsi="Arial" w:cs="Arial"/>
          <w:spacing w:val="-4"/>
          <w:sz w:val="24"/>
          <w:szCs w:val="24"/>
        </w:rPr>
        <w:t xml:space="preserve">documentação referente </w:t>
      </w:r>
      <w:r w:rsidRPr="00044164">
        <w:rPr>
          <w:rFonts w:ascii="Arial" w:hAnsi="Arial" w:cs="Arial"/>
          <w:sz w:val="24"/>
          <w:szCs w:val="24"/>
        </w:rPr>
        <w:t>a</w:t>
      </w:r>
      <w:r w:rsidRPr="00044164">
        <w:rPr>
          <w:rFonts w:ascii="Arial" w:hAnsi="Arial" w:cs="Arial"/>
          <w:spacing w:val="-2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Prestação</w:t>
      </w:r>
      <w:r w:rsidRPr="00044164">
        <w:rPr>
          <w:rFonts w:ascii="Arial" w:hAnsi="Arial" w:cs="Arial"/>
          <w:spacing w:val="-4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de</w:t>
      </w:r>
      <w:r w:rsidRPr="00044164">
        <w:rPr>
          <w:rFonts w:ascii="Arial" w:hAnsi="Arial" w:cs="Arial"/>
          <w:spacing w:val="-4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Contas</w:t>
      </w:r>
      <w:r w:rsidR="00436E32">
        <w:rPr>
          <w:rFonts w:ascii="Arial" w:hAnsi="Arial" w:cs="Arial"/>
          <w:sz w:val="24"/>
          <w:szCs w:val="24"/>
        </w:rPr>
        <w:t xml:space="preserve"> Parcial</w:t>
      </w:r>
      <w:r w:rsidRPr="00044164">
        <w:rPr>
          <w:rFonts w:ascii="Arial" w:hAnsi="Arial" w:cs="Arial"/>
          <w:sz w:val="24"/>
          <w:szCs w:val="24"/>
        </w:rPr>
        <w:t>;</w:t>
      </w:r>
    </w:p>
    <w:p w:rsidR="00640E5E" w:rsidRPr="00044164" w:rsidRDefault="00751D92">
      <w:pPr>
        <w:pStyle w:val="PargrafodaLista"/>
        <w:numPr>
          <w:ilvl w:val="0"/>
          <w:numId w:val="2"/>
        </w:numPr>
        <w:tabs>
          <w:tab w:val="left" w:pos="787"/>
        </w:tabs>
        <w:ind w:hanging="513"/>
        <w:rPr>
          <w:rFonts w:ascii="Arial" w:hAnsi="Arial" w:cs="Arial"/>
          <w:sz w:val="24"/>
          <w:szCs w:val="24"/>
        </w:rPr>
      </w:pPr>
      <w:r w:rsidRPr="00044164">
        <w:rPr>
          <w:rFonts w:ascii="Arial" w:hAnsi="Arial" w:cs="Arial"/>
          <w:sz w:val="24"/>
          <w:szCs w:val="24"/>
        </w:rPr>
        <w:t>Anexo</w:t>
      </w:r>
      <w:r w:rsidRPr="00044164">
        <w:rPr>
          <w:rFonts w:ascii="Arial" w:hAnsi="Arial" w:cs="Arial"/>
          <w:spacing w:val="-2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VIII-</w:t>
      </w:r>
      <w:r w:rsidRPr="00044164">
        <w:rPr>
          <w:rFonts w:ascii="Arial" w:hAnsi="Arial" w:cs="Arial"/>
          <w:spacing w:val="-2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Relatório</w:t>
      </w:r>
      <w:r w:rsidRPr="00044164">
        <w:rPr>
          <w:rFonts w:ascii="Arial" w:hAnsi="Arial" w:cs="Arial"/>
          <w:spacing w:val="-4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de</w:t>
      </w:r>
      <w:r w:rsidRPr="00044164">
        <w:rPr>
          <w:rFonts w:ascii="Arial" w:hAnsi="Arial" w:cs="Arial"/>
          <w:spacing w:val="1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Cumprimento</w:t>
      </w:r>
      <w:r w:rsidRPr="00044164">
        <w:rPr>
          <w:rFonts w:ascii="Arial" w:hAnsi="Arial" w:cs="Arial"/>
          <w:spacing w:val="-2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do</w:t>
      </w:r>
      <w:r w:rsidRPr="00044164">
        <w:rPr>
          <w:rFonts w:ascii="Arial" w:hAnsi="Arial" w:cs="Arial"/>
          <w:spacing w:val="-3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Objeto;</w:t>
      </w:r>
    </w:p>
    <w:p w:rsidR="00640E5E" w:rsidRDefault="00751D92">
      <w:pPr>
        <w:pStyle w:val="PargrafodaLista"/>
        <w:numPr>
          <w:ilvl w:val="0"/>
          <w:numId w:val="2"/>
        </w:numPr>
        <w:tabs>
          <w:tab w:val="left" w:pos="787"/>
        </w:tabs>
        <w:ind w:hanging="513"/>
        <w:rPr>
          <w:rFonts w:ascii="Arial" w:hAnsi="Arial" w:cs="Arial"/>
          <w:sz w:val="24"/>
          <w:szCs w:val="24"/>
        </w:rPr>
      </w:pPr>
      <w:r w:rsidRPr="00044164">
        <w:rPr>
          <w:rFonts w:ascii="Arial" w:hAnsi="Arial" w:cs="Arial"/>
          <w:sz w:val="24"/>
          <w:szCs w:val="24"/>
        </w:rPr>
        <w:t>Anexo</w:t>
      </w:r>
      <w:r w:rsidRPr="00044164">
        <w:rPr>
          <w:rFonts w:ascii="Arial" w:hAnsi="Arial" w:cs="Arial"/>
          <w:spacing w:val="-3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XIII-Conciliação</w:t>
      </w:r>
      <w:r w:rsidRPr="00044164">
        <w:rPr>
          <w:rFonts w:ascii="Arial" w:hAnsi="Arial" w:cs="Arial"/>
          <w:spacing w:val="-5"/>
          <w:sz w:val="24"/>
          <w:szCs w:val="24"/>
        </w:rPr>
        <w:t xml:space="preserve"> </w:t>
      </w:r>
      <w:r w:rsidRPr="00044164">
        <w:rPr>
          <w:rFonts w:ascii="Arial" w:hAnsi="Arial" w:cs="Arial"/>
          <w:sz w:val="24"/>
          <w:szCs w:val="24"/>
        </w:rPr>
        <w:t>Bancária</w:t>
      </w:r>
      <w:r w:rsidR="00436E32">
        <w:rPr>
          <w:rFonts w:ascii="Arial" w:hAnsi="Arial" w:cs="Arial"/>
          <w:sz w:val="24"/>
          <w:szCs w:val="24"/>
        </w:rPr>
        <w:t xml:space="preserve"> (planilha de acompanhamento)</w:t>
      </w:r>
      <w:r w:rsidRPr="00044164">
        <w:rPr>
          <w:rFonts w:ascii="Arial" w:hAnsi="Arial" w:cs="Arial"/>
          <w:sz w:val="24"/>
          <w:szCs w:val="24"/>
        </w:rPr>
        <w:t>;</w:t>
      </w:r>
    </w:p>
    <w:p w:rsidR="00124BF1" w:rsidRDefault="00751D92" w:rsidP="00124BF1">
      <w:pPr>
        <w:pStyle w:val="PargrafodaLista"/>
        <w:numPr>
          <w:ilvl w:val="0"/>
          <w:numId w:val="2"/>
        </w:numPr>
        <w:tabs>
          <w:tab w:val="left" w:pos="787"/>
        </w:tabs>
        <w:spacing w:before="1"/>
        <w:ind w:right="132"/>
        <w:jc w:val="both"/>
        <w:rPr>
          <w:rFonts w:ascii="Arial" w:hAnsi="Arial" w:cs="Arial"/>
          <w:sz w:val="24"/>
          <w:szCs w:val="24"/>
        </w:rPr>
      </w:pPr>
      <w:r w:rsidRPr="00124BF1">
        <w:rPr>
          <w:rFonts w:ascii="Arial" w:hAnsi="Arial" w:cs="Arial"/>
          <w:sz w:val="24"/>
          <w:szCs w:val="24"/>
        </w:rPr>
        <w:t>Extratos</w:t>
      </w:r>
      <w:r w:rsidRPr="00124BF1">
        <w:rPr>
          <w:rFonts w:ascii="Arial" w:hAnsi="Arial" w:cs="Arial"/>
          <w:spacing w:val="-3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Bancários</w:t>
      </w:r>
      <w:r w:rsidRPr="00124BF1">
        <w:rPr>
          <w:rFonts w:ascii="Arial" w:hAnsi="Arial" w:cs="Arial"/>
          <w:spacing w:val="-3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do</w:t>
      </w:r>
      <w:r w:rsidRPr="00124BF1">
        <w:rPr>
          <w:rFonts w:ascii="Arial" w:hAnsi="Arial" w:cs="Arial"/>
          <w:spacing w:val="-4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período</w:t>
      </w:r>
      <w:r w:rsidRPr="00124BF1">
        <w:rPr>
          <w:rFonts w:ascii="Arial" w:hAnsi="Arial" w:cs="Arial"/>
          <w:spacing w:val="-3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de</w:t>
      </w:r>
      <w:r w:rsidRPr="00124BF1">
        <w:rPr>
          <w:rFonts w:ascii="Arial" w:hAnsi="Arial" w:cs="Arial"/>
          <w:spacing w:val="-2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execução</w:t>
      </w:r>
      <w:r w:rsidRPr="00124BF1">
        <w:rPr>
          <w:rFonts w:ascii="Arial" w:hAnsi="Arial" w:cs="Arial"/>
          <w:spacing w:val="-3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do</w:t>
      </w:r>
      <w:r w:rsidRPr="00124BF1">
        <w:rPr>
          <w:rFonts w:ascii="Arial" w:hAnsi="Arial" w:cs="Arial"/>
          <w:spacing w:val="-4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Termo</w:t>
      </w:r>
      <w:r w:rsidRPr="00124BF1">
        <w:rPr>
          <w:rFonts w:ascii="Arial" w:hAnsi="Arial" w:cs="Arial"/>
          <w:spacing w:val="4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de</w:t>
      </w:r>
      <w:r w:rsidRPr="00124BF1">
        <w:rPr>
          <w:rFonts w:ascii="Arial" w:hAnsi="Arial" w:cs="Arial"/>
          <w:spacing w:val="-3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Convênio</w:t>
      </w:r>
      <w:r w:rsidR="00436E32">
        <w:rPr>
          <w:rFonts w:ascii="Arial" w:hAnsi="Arial" w:cs="Arial"/>
          <w:sz w:val="24"/>
          <w:szCs w:val="24"/>
        </w:rPr>
        <w:t xml:space="preserve"> (até o período)</w:t>
      </w:r>
      <w:r w:rsidRPr="00124BF1">
        <w:rPr>
          <w:rFonts w:ascii="Arial" w:hAnsi="Arial" w:cs="Arial"/>
          <w:sz w:val="24"/>
          <w:szCs w:val="24"/>
        </w:rPr>
        <w:t>;</w:t>
      </w:r>
    </w:p>
    <w:p w:rsidR="00436E32" w:rsidRDefault="00751D92" w:rsidP="00436E32">
      <w:pPr>
        <w:pStyle w:val="PargrafodaLista"/>
        <w:numPr>
          <w:ilvl w:val="0"/>
          <w:numId w:val="2"/>
        </w:numPr>
        <w:tabs>
          <w:tab w:val="left" w:pos="787"/>
        </w:tabs>
        <w:spacing w:before="1"/>
        <w:ind w:right="132"/>
        <w:jc w:val="both"/>
        <w:rPr>
          <w:rFonts w:ascii="Arial" w:hAnsi="Arial" w:cs="Arial"/>
          <w:sz w:val="24"/>
          <w:szCs w:val="24"/>
        </w:rPr>
      </w:pPr>
      <w:r w:rsidRPr="00124BF1">
        <w:rPr>
          <w:rFonts w:ascii="Arial" w:hAnsi="Arial" w:cs="Arial"/>
          <w:sz w:val="24"/>
          <w:szCs w:val="24"/>
        </w:rPr>
        <w:t>Extratos</w:t>
      </w:r>
      <w:r w:rsidRPr="00124BF1">
        <w:rPr>
          <w:rFonts w:ascii="Arial" w:hAnsi="Arial" w:cs="Arial"/>
          <w:spacing w:val="-2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da</w:t>
      </w:r>
      <w:r w:rsidRPr="00124BF1">
        <w:rPr>
          <w:rFonts w:ascii="Arial" w:hAnsi="Arial" w:cs="Arial"/>
          <w:spacing w:val="-4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Aplicação</w:t>
      </w:r>
      <w:r w:rsidRPr="00124BF1">
        <w:rPr>
          <w:rFonts w:ascii="Arial" w:hAnsi="Arial" w:cs="Arial"/>
          <w:spacing w:val="-4"/>
          <w:sz w:val="24"/>
          <w:szCs w:val="24"/>
        </w:rPr>
        <w:t xml:space="preserve"> </w:t>
      </w:r>
      <w:r w:rsidRPr="00124BF1">
        <w:rPr>
          <w:rFonts w:ascii="Arial" w:hAnsi="Arial" w:cs="Arial"/>
          <w:sz w:val="24"/>
          <w:szCs w:val="24"/>
        </w:rPr>
        <w:t>Financeira</w:t>
      </w:r>
      <w:r w:rsidR="00436E32">
        <w:rPr>
          <w:rFonts w:ascii="Arial" w:hAnsi="Arial" w:cs="Arial"/>
          <w:sz w:val="24"/>
          <w:szCs w:val="24"/>
        </w:rPr>
        <w:t xml:space="preserve"> (até o período)</w:t>
      </w:r>
      <w:r w:rsidR="00436E32" w:rsidRPr="00124BF1">
        <w:rPr>
          <w:rFonts w:ascii="Arial" w:hAnsi="Arial" w:cs="Arial"/>
          <w:sz w:val="24"/>
          <w:szCs w:val="24"/>
        </w:rPr>
        <w:t>;</w:t>
      </w:r>
    </w:p>
    <w:p w:rsidR="007246EE" w:rsidRPr="00436E32" w:rsidRDefault="007246EE" w:rsidP="00436E32">
      <w:pPr>
        <w:pStyle w:val="PargrafodaLista"/>
        <w:numPr>
          <w:ilvl w:val="0"/>
          <w:numId w:val="2"/>
        </w:numPr>
        <w:tabs>
          <w:tab w:val="left" w:pos="787"/>
        </w:tabs>
        <w:spacing w:before="1"/>
        <w:ind w:right="132"/>
        <w:jc w:val="both"/>
        <w:rPr>
          <w:rFonts w:ascii="Arial" w:hAnsi="Arial" w:cs="Arial"/>
          <w:sz w:val="24"/>
          <w:szCs w:val="24"/>
        </w:rPr>
      </w:pPr>
      <w:r w:rsidRPr="00436E32">
        <w:rPr>
          <w:rFonts w:ascii="Arial" w:hAnsi="Arial" w:cs="Arial"/>
          <w:sz w:val="24"/>
          <w:szCs w:val="24"/>
        </w:rPr>
        <w:t>Outros documentos que julgar pertinente.</w:t>
      </w:r>
    </w:p>
    <w:p w:rsidR="00640E5E" w:rsidRPr="00374376" w:rsidRDefault="00640E5E">
      <w:pPr>
        <w:pStyle w:val="Corpodetexto"/>
        <w:rPr>
          <w:rFonts w:ascii="Arial" w:hAnsi="Arial" w:cs="Arial"/>
        </w:rPr>
      </w:pPr>
    </w:p>
    <w:p w:rsidR="00640E5E" w:rsidRDefault="00640E5E">
      <w:pPr>
        <w:tabs>
          <w:tab w:val="left" w:pos="2614"/>
        </w:tabs>
        <w:spacing w:before="1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0"/>
      </w:tblGrid>
      <w:tr w:rsidR="0022317E" w:rsidTr="0022317E">
        <w:tc>
          <w:tcPr>
            <w:tcW w:w="9620" w:type="dxa"/>
          </w:tcPr>
          <w:p w:rsidR="004E6363" w:rsidRPr="00E65D7E" w:rsidRDefault="004E6363" w:rsidP="00D25906">
            <w:pPr>
              <w:pStyle w:val="PargrafodaLista"/>
              <w:tabs>
                <w:tab w:val="left" w:pos="787"/>
              </w:tabs>
              <w:ind w:firstLine="0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 w:rsidRPr="00E65D7E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ATENÇÃO PELA GUARDA DE DOCUMENTOS ORIGINAIS</w:t>
            </w:r>
          </w:p>
          <w:p w:rsidR="004E6363" w:rsidRPr="00D25906" w:rsidRDefault="004E6363" w:rsidP="00D25906">
            <w:pPr>
              <w:pStyle w:val="PargrafodaLista"/>
              <w:tabs>
                <w:tab w:val="left" w:pos="787"/>
              </w:tabs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2317E" w:rsidRDefault="004E6363" w:rsidP="00D2590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25906">
              <w:rPr>
                <w:color w:val="FF0000"/>
              </w:rPr>
              <w:t xml:space="preserve">Conforme previsto no inciso </w:t>
            </w:r>
            <w:r w:rsidRPr="00D25906">
              <w:rPr>
                <w:b/>
                <w:color w:val="FF0000"/>
                <w:u w:val="single"/>
              </w:rPr>
              <w:t>IV, artigo 9º, Decreto nº 11.261, de 16 de junho de 2003</w:t>
            </w:r>
            <w:r w:rsidRPr="00D25906">
              <w:rPr>
                <w:color w:val="FF0000"/>
              </w:rPr>
              <w:t xml:space="preserve">, a documentação fiscal comprobatória da aplicação dos recursos deverá ficar arquivada no órgão ou entidade beneficiária, pelo prazo mínimo de </w:t>
            </w:r>
            <w:r w:rsidRPr="00D25906">
              <w:rPr>
                <w:b/>
                <w:color w:val="FF0000"/>
                <w:u w:val="single"/>
              </w:rPr>
              <w:t>5 (cinco) anos</w:t>
            </w:r>
            <w:r w:rsidRPr="00D25906">
              <w:rPr>
                <w:color w:val="FF0000"/>
              </w:rPr>
              <w:t>, à disposição, para fins de controle e fiscalização, da unidade técnica do órgão ou da entidade concedente, da Auditoria-Geral do Estado e do Tribunal de Contas do Estado</w:t>
            </w:r>
            <w:r w:rsidR="00D25906" w:rsidRPr="00D25906">
              <w:rPr>
                <w:color w:val="FF0000"/>
              </w:rPr>
              <w:t>.</w:t>
            </w:r>
            <w:r w:rsidRPr="00D25906">
              <w:rPr>
                <w:color w:val="FF0000"/>
              </w:rPr>
              <w:t xml:space="preserve"> </w:t>
            </w:r>
            <w:bookmarkStart w:id="0" w:name="_GoBack"/>
            <w:bookmarkEnd w:id="0"/>
          </w:p>
        </w:tc>
      </w:tr>
    </w:tbl>
    <w:p w:rsidR="0022317E" w:rsidRPr="00044164" w:rsidRDefault="0022317E">
      <w:pPr>
        <w:tabs>
          <w:tab w:val="left" w:pos="2614"/>
        </w:tabs>
        <w:spacing w:before="1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22317E" w:rsidRPr="00044164">
      <w:footerReference w:type="default" r:id="rId8"/>
      <w:type w:val="continuous"/>
      <w:pgSz w:w="11910" w:h="16840"/>
      <w:pgMar w:top="260" w:right="128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ED" w:rsidRDefault="00824BED" w:rsidP="0091640D">
      <w:r>
        <w:separator/>
      </w:r>
    </w:p>
  </w:endnote>
  <w:endnote w:type="continuationSeparator" w:id="0">
    <w:p w:rsidR="00824BED" w:rsidRDefault="00824BED" w:rsidP="0091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0D" w:rsidRDefault="0091640D">
    <w:pPr>
      <w:pStyle w:val="Rodap"/>
    </w:pPr>
  </w:p>
  <w:p w:rsidR="0091640D" w:rsidRPr="0068268C" w:rsidRDefault="0091640D" w:rsidP="0091640D">
    <w:pPr>
      <w:jc w:val="center"/>
      <w:rPr>
        <w:rFonts w:cs="Arial"/>
        <w:b/>
        <w:i/>
        <w:color w:val="4F81BD" w:themeColor="accent1"/>
        <w:sz w:val="18"/>
        <w:szCs w:val="18"/>
      </w:rPr>
    </w:pPr>
    <w:r w:rsidRPr="0068268C">
      <w:rPr>
        <w:rFonts w:cs="Arial"/>
        <w:b/>
        <w:i/>
        <w:color w:val="4F81BD" w:themeColor="accent1"/>
        <w:sz w:val="18"/>
        <w:szCs w:val="18"/>
      </w:rPr>
      <w:t>SEMADESC – SUAD – CONVEN – Coordenadoria de Compras, Contrato e Convênios</w:t>
    </w:r>
  </w:p>
  <w:p w:rsidR="0091640D" w:rsidRPr="0068268C" w:rsidRDefault="0091640D" w:rsidP="0091640D">
    <w:pPr>
      <w:jc w:val="center"/>
      <w:rPr>
        <w:rFonts w:cs="Arial"/>
        <w:b/>
        <w:i/>
        <w:color w:val="4F81BD" w:themeColor="accent1"/>
        <w:sz w:val="18"/>
        <w:szCs w:val="18"/>
      </w:rPr>
    </w:pPr>
    <w:r w:rsidRPr="0068268C">
      <w:rPr>
        <w:rFonts w:cs="Arial"/>
        <w:b/>
        <w:i/>
        <w:color w:val="4F81BD" w:themeColor="accent1"/>
        <w:sz w:val="18"/>
        <w:szCs w:val="18"/>
      </w:rPr>
      <w:t xml:space="preserve"> Av. Desembargador José Nunes da Cunha – Bloco XI - Parque dos Poderes</w:t>
    </w:r>
  </w:p>
  <w:p w:rsidR="0091640D" w:rsidRPr="0068268C" w:rsidRDefault="0091640D" w:rsidP="0091640D">
    <w:pPr>
      <w:jc w:val="center"/>
      <w:rPr>
        <w:rFonts w:cs="Arial"/>
        <w:b/>
        <w:i/>
        <w:color w:val="4F81BD" w:themeColor="accent1"/>
        <w:sz w:val="18"/>
        <w:szCs w:val="18"/>
      </w:rPr>
    </w:pPr>
    <w:r w:rsidRPr="0068268C">
      <w:rPr>
        <w:rFonts w:cs="Arial"/>
        <w:b/>
        <w:i/>
        <w:color w:val="4F81BD" w:themeColor="accent1"/>
        <w:sz w:val="18"/>
        <w:szCs w:val="18"/>
      </w:rPr>
      <w:t xml:space="preserve"> CEP 79031-310 - Fone: (67) 3318-5083 – 5042</w:t>
    </w:r>
  </w:p>
  <w:p w:rsidR="0091640D" w:rsidRPr="0068268C" w:rsidRDefault="0091640D" w:rsidP="0091640D">
    <w:pPr>
      <w:jc w:val="center"/>
      <w:rPr>
        <w:b/>
        <w:color w:val="4F81BD" w:themeColor="accent1"/>
        <w:sz w:val="20"/>
      </w:rPr>
    </w:pPr>
    <w:r w:rsidRPr="0068268C">
      <w:rPr>
        <w:rFonts w:cs="Arial"/>
        <w:b/>
        <w:i/>
        <w:color w:val="4F81BD" w:themeColor="accent1"/>
        <w:sz w:val="18"/>
        <w:szCs w:val="18"/>
      </w:rPr>
      <w:t>e-mail: rqsouza@semadesc.ms.gov.br / lcsouza@semadesc.ms.gov.br</w:t>
    </w:r>
  </w:p>
  <w:p w:rsidR="0091640D" w:rsidRDefault="00916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ED" w:rsidRDefault="00824BED" w:rsidP="0091640D">
      <w:r>
        <w:separator/>
      </w:r>
    </w:p>
  </w:footnote>
  <w:footnote w:type="continuationSeparator" w:id="0">
    <w:p w:rsidR="00824BED" w:rsidRDefault="00824BED" w:rsidP="0091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FBE"/>
    <w:multiLevelType w:val="hybridMultilevel"/>
    <w:tmpl w:val="69B0FE12"/>
    <w:lvl w:ilvl="0" w:tplc="A5227B7A">
      <w:start w:val="10"/>
      <w:numFmt w:val="decimal"/>
      <w:lvlText w:val="%1-"/>
      <w:lvlJc w:val="left"/>
      <w:pPr>
        <w:ind w:left="786" w:hanging="51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12E63B8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061CD67E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19540160"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4" w:tplc="125CDA54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553C4DA4">
      <w:numFmt w:val="bullet"/>
      <w:lvlText w:val="•"/>
      <w:lvlJc w:val="left"/>
      <w:pPr>
        <w:ind w:left="4911" w:hanging="360"/>
      </w:pPr>
      <w:rPr>
        <w:rFonts w:hint="default"/>
        <w:lang w:val="pt-PT" w:eastAsia="en-US" w:bidi="ar-SA"/>
      </w:rPr>
    </w:lvl>
    <w:lvl w:ilvl="6" w:tplc="1BF87816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7" w:tplc="8926D944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9920E834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0422B5D"/>
    <w:multiLevelType w:val="hybridMultilevel"/>
    <w:tmpl w:val="AAF88450"/>
    <w:lvl w:ilvl="0" w:tplc="616284BE">
      <w:start w:val="1"/>
      <w:numFmt w:val="decimalZero"/>
      <w:lvlText w:val="%1-"/>
      <w:lvlJc w:val="left"/>
      <w:pPr>
        <w:ind w:left="786" w:hanging="51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62861D6">
      <w:numFmt w:val="bullet"/>
      <w:lvlText w:val="•"/>
      <w:lvlJc w:val="left"/>
      <w:pPr>
        <w:ind w:left="1664" w:hanging="512"/>
      </w:pPr>
      <w:rPr>
        <w:rFonts w:hint="default"/>
        <w:lang w:val="pt-PT" w:eastAsia="en-US" w:bidi="ar-SA"/>
      </w:rPr>
    </w:lvl>
    <w:lvl w:ilvl="2" w:tplc="D43A4BD6">
      <w:numFmt w:val="bullet"/>
      <w:lvlText w:val="•"/>
      <w:lvlJc w:val="left"/>
      <w:pPr>
        <w:ind w:left="2549" w:hanging="512"/>
      </w:pPr>
      <w:rPr>
        <w:rFonts w:hint="default"/>
        <w:lang w:val="pt-PT" w:eastAsia="en-US" w:bidi="ar-SA"/>
      </w:rPr>
    </w:lvl>
    <w:lvl w:ilvl="3" w:tplc="A1B04470">
      <w:numFmt w:val="bullet"/>
      <w:lvlText w:val="•"/>
      <w:lvlJc w:val="left"/>
      <w:pPr>
        <w:ind w:left="3433" w:hanging="512"/>
      </w:pPr>
      <w:rPr>
        <w:rFonts w:hint="default"/>
        <w:lang w:val="pt-PT" w:eastAsia="en-US" w:bidi="ar-SA"/>
      </w:rPr>
    </w:lvl>
    <w:lvl w:ilvl="4" w:tplc="D7BCEBBC">
      <w:numFmt w:val="bullet"/>
      <w:lvlText w:val="•"/>
      <w:lvlJc w:val="left"/>
      <w:pPr>
        <w:ind w:left="4318" w:hanging="512"/>
      </w:pPr>
      <w:rPr>
        <w:rFonts w:hint="default"/>
        <w:lang w:val="pt-PT" w:eastAsia="en-US" w:bidi="ar-SA"/>
      </w:rPr>
    </w:lvl>
    <w:lvl w:ilvl="5" w:tplc="198A0E32">
      <w:numFmt w:val="bullet"/>
      <w:lvlText w:val="•"/>
      <w:lvlJc w:val="left"/>
      <w:pPr>
        <w:ind w:left="5203" w:hanging="512"/>
      </w:pPr>
      <w:rPr>
        <w:rFonts w:hint="default"/>
        <w:lang w:val="pt-PT" w:eastAsia="en-US" w:bidi="ar-SA"/>
      </w:rPr>
    </w:lvl>
    <w:lvl w:ilvl="6" w:tplc="EDBCEC20">
      <w:numFmt w:val="bullet"/>
      <w:lvlText w:val="•"/>
      <w:lvlJc w:val="left"/>
      <w:pPr>
        <w:ind w:left="6087" w:hanging="512"/>
      </w:pPr>
      <w:rPr>
        <w:rFonts w:hint="default"/>
        <w:lang w:val="pt-PT" w:eastAsia="en-US" w:bidi="ar-SA"/>
      </w:rPr>
    </w:lvl>
    <w:lvl w:ilvl="7" w:tplc="18803DF4">
      <w:numFmt w:val="bullet"/>
      <w:lvlText w:val="•"/>
      <w:lvlJc w:val="left"/>
      <w:pPr>
        <w:ind w:left="6972" w:hanging="512"/>
      </w:pPr>
      <w:rPr>
        <w:rFonts w:hint="default"/>
        <w:lang w:val="pt-PT" w:eastAsia="en-US" w:bidi="ar-SA"/>
      </w:rPr>
    </w:lvl>
    <w:lvl w:ilvl="8" w:tplc="04B6F932">
      <w:numFmt w:val="bullet"/>
      <w:lvlText w:val="•"/>
      <w:lvlJc w:val="left"/>
      <w:pPr>
        <w:ind w:left="7857" w:hanging="5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5E"/>
    <w:rsid w:val="00044164"/>
    <w:rsid w:val="000C06FC"/>
    <w:rsid w:val="000D7023"/>
    <w:rsid w:val="000D7A79"/>
    <w:rsid w:val="00124BF1"/>
    <w:rsid w:val="00163DA9"/>
    <w:rsid w:val="001C1BFA"/>
    <w:rsid w:val="002220A2"/>
    <w:rsid w:val="0022317E"/>
    <w:rsid w:val="00227F04"/>
    <w:rsid w:val="00257344"/>
    <w:rsid w:val="00374376"/>
    <w:rsid w:val="004070FC"/>
    <w:rsid w:val="00436E32"/>
    <w:rsid w:val="00495E0C"/>
    <w:rsid w:val="004B5514"/>
    <w:rsid w:val="004E6363"/>
    <w:rsid w:val="0058071E"/>
    <w:rsid w:val="00595EFD"/>
    <w:rsid w:val="0060177E"/>
    <w:rsid w:val="00640E5E"/>
    <w:rsid w:val="006F2D7C"/>
    <w:rsid w:val="00705E5E"/>
    <w:rsid w:val="007246EE"/>
    <w:rsid w:val="00751D92"/>
    <w:rsid w:val="00753BC9"/>
    <w:rsid w:val="007E178B"/>
    <w:rsid w:val="007F0D50"/>
    <w:rsid w:val="0080435C"/>
    <w:rsid w:val="00824BED"/>
    <w:rsid w:val="008D0823"/>
    <w:rsid w:val="008F0677"/>
    <w:rsid w:val="0091640D"/>
    <w:rsid w:val="00942135"/>
    <w:rsid w:val="009721F9"/>
    <w:rsid w:val="00A32A42"/>
    <w:rsid w:val="00A6695A"/>
    <w:rsid w:val="00AA232E"/>
    <w:rsid w:val="00AE228A"/>
    <w:rsid w:val="00BE208F"/>
    <w:rsid w:val="00C0781F"/>
    <w:rsid w:val="00C51FFD"/>
    <w:rsid w:val="00C65880"/>
    <w:rsid w:val="00C76E54"/>
    <w:rsid w:val="00D25906"/>
    <w:rsid w:val="00E3218F"/>
    <w:rsid w:val="00E40D21"/>
    <w:rsid w:val="00E7020F"/>
    <w:rsid w:val="00E9431E"/>
    <w:rsid w:val="00EE40DF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99CE6DE-E6D2-440D-B785-7453C7B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977" w:right="338" w:hanging="2622"/>
    </w:pPr>
    <w:rPr>
      <w:rFonts w:ascii="Arial" w:eastAsia="Arial" w:hAnsi="Arial" w:cs="Arial"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86" w:hanging="51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416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64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4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64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4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AA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Henrique Denis</dc:creator>
  <cp:keywords/>
  <dc:description/>
  <cp:lastModifiedBy>Jucleide Oliveira Soares</cp:lastModifiedBy>
  <cp:revision>28</cp:revision>
  <dcterms:created xsi:type="dcterms:W3CDTF">2024-05-27T17:16:00Z</dcterms:created>
  <dcterms:modified xsi:type="dcterms:W3CDTF">2024-07-11T16:05:00Z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