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B2" w:rsidRDefault="00B929B2" w:rsidP="00BE783A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5008C" w:rsidRPr="0045008C" w:rsidTr="0045008C">
        <w:trPr>
          <w:tblCellSpacing w:w="15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08C" w:rsidRPr="0045008C" w:rsidRDefault="0045008C" w:rsidP="00BE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(*) Os textos contidos nesta base de dados têm caráter meramente informativo. Somente os publicados no Diário Oficial estão aptos à produção de efeitos legais.</w:t>
            </w:r>
          </w:p>
        </w:tc>
      </w:tr>
    </w:tbl>
    <w:p w:rsidR="0045008C" w:rsidRPr="0045008C" w:rsidRDefault="0045008C" w:rsidP="00BE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hyperlink r:id="rId5" w:tgtFrame="Imprimir" w:history="1">
        <w:r w:rsidRPr="0045008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pt-BR"/>
          </w:rPr>
          <w:t>Preparar página para modo de Impressão</w:t>
        </w:r>
      </w:hyperlink>
    </w:p>
    <w:p w:rsidR="0045008C" w:rsidRPr="0045008C" w:rsidRDefault="0045008C" w:rsidP="00BE78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45008C">
        <w:rPr>
          <w:rFonts w:ascii="Tahoma" w:eastAsia="Times New Roman" w:hAnsi="Tahoma" w:cs="Tahoma"/>
          <w:b/>
          <w:bCs/>
          <w:color w:val="000000"/>
          <w:sz w:val="20"/>
          <w:szCs w:val="20"/>
          <w:lang w:val="pt-BR"/>
        </w:rPr>
        <w:t>ESTADO DE MATO GROSSO DO SUL</w:t>
      </w:r>
    </w:p>
    <w:p w:rsidR="0045008C" w:rsidRPr="0045008C" w:rsidRDefault="0045008C" w:rsidP="00BE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5008C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br/>
      </w:r>
      <w:r w:rsidRPr="0045008C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val="pt-BR"/>
        </w:rPr>
        <w:t>DECRETO Nº 11.176, DE 11 DE ABRIL DE 2003.</w:t>
      </w:r>
      <w:proofErr w:type="gramStart"/>
      <w:r w:rsidRPr="0045008C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br/>
      </w:r>
      <w:proofErr w:type="gramEnd"/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5221"/>
      </w:tblGrid>
      <w:tr w:rsidR="0045008C" w:rsidRPr="0045008C" w:rsidTr="0045008C">
        <w:trPr>
          <w:tblCellSpacing w:w="0" w:type="dxa"/>
        </w:trPr>
        <w:tc>
          <w:tcPr>
            <w:tcW w:w="3795" w:type="dxa"/>
            <w:hideMark/>
          </w:tcPr>
          <w:p w:rsidR="0045008C" w:rsidRPr="0045008C" w:rsidRDefault="0045008C" w:rsidP="00BE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79A76F" wp14:editId="7A194FFF">
                  <wp:extent cx="12700" cy="12700"/>
                  <wp:effectExtent l="0" t="0" r="0" b="0"/>
                  <wp:docPr id="1" name="Imagem 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hideMark/>
          </w:tcPr>
          <w:p w:rsidR="0045008C" w:rsidRPr="0045008C" w:rsidRDefault="0045008C" w:rsidP="00BE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Institui o Programa de Avanços na Pecuária de Mato Grosso do Sul (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), visando à expansão e ao fortalecimento da bovinocultura, da suinocultura, da 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ovinocaprinocultura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e da piscicultura.</w:t>
            </w:r>
          </w:p>
        </w:tc>
      </w:tr>
    </w:tbl>
    <w:p w:rsidR="0045008C" w:rsidRPr="0045008C" w:rsidRDefault="0045008C" w:rsidP="00BE783A">
      <w:pPr>
        <w:shd w:val="clear" w:color="auto" w:fill="FFFFFF"/>
        <w:spacing w:before="100" w:beforeAutospacing="1" w:after="100" w:afterAutospacing="1" w:line="240" w:lineRule="auto"/>
        <w:ind w:left="100" w:right="200"/>
        <w:rPr>
          <w:rFonts w:ascii="Tahoma" w:eastAsia="Times New Roman" w:hAnsi="Tahoma" w:cs="Tahoma"/>
          <w:b/>
          <w:bCs/>
          <w:color w:val="000000"/>
          <w:sz w:val="20"/>
          <w:szCs w:val="20"/>
          <w:lang w:val="pt-BR"/>
        </w:rPr>
      </w:pPr>
    </w:p>
    <w:tbl>
      <w:tblPr>
        <w:tblW w:w="9000" w:type="dxa"/>
        <w:tblCellSpacing w:w="15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5008C" w:rsidRPr="0045008C" w:rsidTr="0045008C">
        <w:trPr>
          <w:tblCellSpacing w:w="15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08C" w:rsidRPr="0045008C" w:rsidRDefault="0045008C" w:rsidP="00BE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Publicado no Diário Oficial n</w:t>
            </w:r>
            <w:r w:rsidR="00BE783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º 5.97</w:t>
            </w:r>
            <w:r w:rsidR="00B904D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8, DE 14 DE ABRIL DE 2003.</w:t>
            </w:r>
            <w:bookmarkStart w:id="0" w:name="_GoBack"/>
            <w:bookmarkEnd w:id="0"/>
          </w:p>
        </w:tc>
      </w:tr>
    </w:tbl>
    <w:p w:rsidR="0045008C" w:rsidRPr="0045008C" w:rsidRDefault="0045008C" w:rsidP="00BE783A">
      <w:pPr>
        <w:shd w:val="clear" w:color="auto" w:fill="FFFFFF"/>
        <w:spacing w:before="100" w:beforeAutospacing="1" w:after="100" w:afterAutospacing="1" w:line="240" w:lineRule="auto"/>
        <w:ind w:right="10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5008C" w:rsidRPr="0045008C" w:rsidTr="0045008C">
        <w:trPr>
          <w:tblCellSpacing w:w="0" w:type="dxa"/>
        </w:trPr>
        <w:tc>
          <w:tcPr>
            <w:tcW w:w="9075" w:type="dxa"/>
            <w:hideMark/>
          </w:tcPr>
          <w:p w:rsidR="0045008C" w:rsidRPr="0045008C" w:rsidRDefault="0045008C" w:rsidP="00BE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O GOVERNADOR DO ESTADO DE MATO GROSSO DO SUL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, no uso da atribuição que lhe confere o inciso VII do art. 89 da Constituição Estadual, e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Considerando a relevância da atividade pecuária neste Estado e que a sua expansão, aliada ao desenvolvimento das cadeias produtivas, é capaz de gerar efeito econômico multiplicador, especialmente o surgimento de novos empreendimentos;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Considerando que esse efeito multiplicador representa o atingimento dos objetivos governamentais, como o crescimento econômico, o incremento da arrecadação de tributos e a geração de emprego e renda,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D E C R E T A: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Art. 1º Fica instituído o Programa de Avanços na Pecuária de Mato Grosso do Sul (</w:t>
            </w:r>
            <w:proofErr w:type="spell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), vinculado </w:t>
            </w:r>
            <w:proofErr w:type="spellStart"/>
            <w:proofErr w:type="gram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àSecretaria</w:t>
            </w:r>
            <w:proofErr w:type="spellEnd"/>
            <w:proofErr w:type="gram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 de Estado da Produção e do Turismo e à Secretaria de Estado de Receita e </w:t>
            </w:r>
            <w:proofErr w:type="spell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ControleSecretaria</w:t>
            </w:r>
            <w:proofErr w:type="spell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 de Estado do Desenvolvimento Agrário, da Produção, da Indústria, do Comércio e do Turismo (SEPROTUR) e à Secretaria de Estado de Fazenda (SEFAZ). </w:t>
            </w:r>
            <w:hyperlink r:id="rId7" w:history="1">
              <w:r w:rsidRPr="0045008C">
                <w:rPr>
                  <w:rFonts w:ascii="Tahoma" w:eastAsia="Times New Roman" w:hAnsi="Tahoma" w:cs="Tahoma"/>
                  <w:strike/>
                  <w:color w:val="0000FF"/>
                  <w:sz w:val="20"/>
                  <w:szCs w:val="20"/>
                  <w:u w:val="single"/>
                  <w:lang w:val="pt-BR"/>
                </w:rPr>
                <w:t>(redação dada pelo art. 4º do Decreto 12.472, de 21 de dezembro de 2007</w:t>
              </w:r>
            </w:hyperlink>
            <w:r w:rsidRPr="0045008C">
              <w:rPr>
                <w:rFonts w:ascii="Tahoma" w:eastAsia="Times New Roman" w:hAnsi="Tahoma" w:cs="Tahoma"/>
                <w:strike/>
                <w:color w:val="0000FF"/>
                <w:sz w:val="20"/>
                <w:szCs w:val="20"/>
                <w:lang w:val="pt-BR"/>
              </w:rPr>
              <w:t>)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Art. 1º Fica instituído o Programa de Avanços na Pecuária de Mato Grosso do Sul (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), vinculado à Secretaria de Estado de Produção e Agricultura Familiar (SEPAF) e à Secretaria de Estado de Fazenda (SEFAZ).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8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Parágrafo único. O </w:t>
            </w:r>
            <w:proofErr w:type="spell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 tem como objetivos: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 - aumentar o desfrute dos rebanhos;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II - elevar o nível de produtividade do sistema de produção de carnes especiais;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II - elevar o nível de produção e de produtividade dos sistemas de produção de carnes especiais e de </w:t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lastRenderedPageBreak/>
              <w:t>leite;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9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Decreto nº 13.773, de 30 de setembro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III - incrementar e diversificar a produção de animais de qualidade e conformidade;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IV - ampliar a produção de couro de qualidade;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V - desenvolver e incentivar os mercados de carnes de qualidade.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V - desenvolver e incentivar os mercados de carnes e de leite de qualidade e </w:t>
            </w:r>
            <w:proofErr w:type="gram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conformidade;</w:t>
            </w:r>
            <w:proofErr w:type="gramEnd"/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instrText xml:space="preserve"> HYPERLINK "http://aacpdappls.net.ms.gov.br/appls/legislacao/secoge/govato.nsf/fd8600de8a55c7fc04256b210079ce25/881a15326756fcb804257bf7004574e9?OpenDocument" </w:instrTex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008C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pt-BR"/>
              </w:rPr>
              <w:t>(redação dada pelo Decreto nº 13.773, de 30 de setembro de 2013)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VI - promover a capacitação de técnicos e de produtores envolvidos nas atividades produtivas da pecuária; </w:t>
            </w:r>
            <w:hyperlink r:id="rId10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13.773, de 30 de setembro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VII - promover a organização de produtores e da produção; </w:t>
            </w:r>
            <w:hyperlink r:id="rId11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13.773, de 30 de setembro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VIII - aumentar e qualificar a mão de obra dos setores de produção, transporte, industrialização e de comércio de leite.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12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13.773, de 30 de setembro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Art. 2º Para o atingimento </w:t>
            </w:r>
            <w:proofErr w:type="gram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dos</w:t>
            </w:r>
            <w:proofErr w:type="gramEnd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 objetivos previstos no parágrafo único do artigo anterior, devem ser implementadas ações visando: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I - à produção de animais de qualidade;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 - à produção de animais e de leite de qualidade e conformidade;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13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Decreto nº 13.773, de 30 de setembro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II - ao estímulo às formas organizativas de produção e à interação com outros programas governamentais;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III - ao cadastramento dos produtores nos projetos de qualidade;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IV - à prestação de assistência técnica;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V - ao incremento do processo de rastreamento bovino;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VI - ao credenciamento dos frigoríficos para participar do </w:t>
            </w:r>
            <w:proofErr w:type="spell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VI - ao credenciamento dos frigoríficos e dos laticínios para participar do 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;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14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Decreto nº 13.773, de 30 de setembro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VII - à concessão de incentivo fiscal.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§ 1º A concessão do incentivo fiscal fica limitada ao valor resultante da aplicação dos seguintes percentuais sobre o respectivo valor do ICMS: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I - para a bovinocultura, compreendendo a produção, para abate: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 - para a bovinocultura, compreendendo a produção, para abate, até sessenta e sete por cento, observado o disposto no 2º-A deste Decreto e as regras complementares estabelecidas pelo ato conjunto de que trata o art. 5º deste Decreto.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15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lastRenderedPageBreak/>
              <w:t>a) de novilho precoce e nelore natural, em operações internas: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16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(revogada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1. </w:t>
            </w:r>
            <w:proofErr w:type="gram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sessenta</w:t>
            </w:r>
            <w:proofErr w:type="gram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 e sete por cento, para animais com apenas dentes de leite, sem nenhuma queda;</w:t>
            </w:r>
            <w:hyperlink r:id="rId17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(revogado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2. </w:t>
            </w:r>
            <w:proofErr w:type="spellStart"/>
            <w:proofErr w:type="gram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cinqüenta</w:t>
            </w:r>
            <w:proofErr w:type="spellEnd"/>
            <w:proofErr w:type="gram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 por cento, para animais com no máximo dois dentes permanentes, sem a queda dos primeiros médios;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18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(revogado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3. </w:t>
            </w:r>
            <w:proofErr w:type="gram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trinta</w:t>
            </w:r>
            <w:proofErr w:type="gram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 e três por cento, para animais com no máximo quatro dentes permanentes, sem a queda dos segundos médios;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19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(revogado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b) de vitelo orgânico do Pantanal, em operações internas e interestaduais, sessenta e sete por cento, para animais com apenas dentes de leite, sem nenhuma queda;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20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(revogada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II - para a suinocultura: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a) cem por cento, nas operações com os animais que ultrapassarem, por período de doze meses, o teto, por matriz, de doze animais de qualquer idade;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b) trinta por cento, nas operações realizadas com animais terminados pelo suinocultor, deduzidos os créditos oriundos de aquisição interestadual de animais para terminação;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III - para a </w:t>
            </w:r>
            <w:proofErr w:type="spell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ovinocaprinocultura</w:t>
            </w:r>
            <w:proofErr w:type="spellEnd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 e a piscicultura, </w:t>
            </w:r>
            <w:proofErr w:type="spell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cinqüenta</w:t>
            </w:r>
            <w:proofErr w:type="spellEnd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 por cento, nas operações internas destinadas a estabelecimentos industriais ou operações interestaduais.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§ 2º Os benefícios a que se refere este artigo incidem sobre o valor do ICMS que remanescer após a dedução dos valores correspondentes a outros benefícios incidentes sobre as mesmas operações.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Art. 2º-A. Na hipótese do inciso I do § 1º do art. 2º deste Decreto, o incentivo fiscal, observado o disposto no § 2º do 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retromencionado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artigo, corresponderá ao valor resultante da aplicação do percentual estabelecido sobre o valor do ICMS incidente nas operações com novilhos precoces, produzidos mediante a adoção de modernas técnicas de criação, que contribuam para a produção de animais de qualidade de carcaça superior, utilizando-se de boas práticas agropecuárias para a melhoria da sustentabilidade ambiental da atividade, e para os avanços na gestão sanitária </w:t>
            </w:r>
            <w:proofErr w:type="gram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individual</w:t>
            </w:r>
            <w:proofErr w:type="gram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do rebanho sul-mato-grossense. </w:t>
            </w:r>
            <w:hyperlink r:id="rId21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§ 1º Para a concessão do incentivo de que trata este artigo, os animais produzidos no sistema referido no seu caput serão avaliados e classificados, levando-se em consideração as seguintes dimensões:</w:t>
            </w:r>
            <w:hyperlink r:id="rId22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 - o processo produtivo (estabelecimento rural); </w:t>
            </w:r>
            <w:hyperlink r:id="rId23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II - o produto obtido (animal); </w:t>
            </w:r>
            <w:hyperlink r:id="rId24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III - a padronização do lote (uniformidade). </w:t>
            </w:r>
            <w:hyperlink r:id="rId25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§ 2º Para cada dimensão, a que se refere o § 1º deste artigo, serão adotados critérios específicos e valorização diferenciada. </w:t>
            </w:r>
            <w:hyperlink r:id="rId26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§ 3º O valor do incentivo fiscal será determinado, levando-se em consideração a classificação do </w:t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lastRenderedPageBreak/>
              <w:t xml:space="preserve">animal em função das condições do estabelecimento, da </w:t>
            </w:r>
            <w:proofErr w:type="gram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tipificação</w:t>
            </w:r>
            <w:proofErr w:type="gram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da carcaça e do grau de classificação do respectivo lote. </w:t>
            </w:r>
            <w:hyperlink r:id="rId27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§ 4º Serão desclassificados os animais que não atingirem qualquer um dos valores mínimos dos critérios de avaliação, nas dimensões a que se referem os incisos II e III do § 1º deste artigo.</w:t>
            </w:r>
            <w:hyperlink r:id="rId28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14.526, de 28 de julho de 2016)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Art. 3º Como unidades de assessoramento, ficam criadas as Câmaras Setoriais Consultivas da Bovinocultura, da Suinocultura, da </w:t>
            </w:r>
            <w:proofErr w:type="spellStart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Ovinocaprinocultura</w:t>
            </w:r>
            <w:proofErr w:type="spellEnd"/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 xml:space="preserve"> e da Piscicultura, cuja composição deve ser estabelecida nas normas a que se refere o art. 5º.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trike/>
                <w:sz w:val="20"/>
                <w:szCs w:val="20"/>
                <w:lang w:val="pt-BR"/>
              </w:rPr>
              <w:t xml:space="preserve">Art. 3º A Secretaria de Estado de Desenvolvimento Agrário, da Produção, da Indústria, do Comércio e do Turismo (SEPROTUR) pode instituir câmaras setoriais consultivas ou temáticas, comissões ou grupos de trabalho, para o assessoramento na solução de questões relativas aos setores econômico-produtivos da bovinocultura, suinocultura, 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trike/>
                <w:sz w:val="20"/>
                <w:szCs w:val="20"/>
                <w:lang w:val="pt-BR"/>
              </w:rPr>
              <w:t>ovinocaprinocultura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trike/>
                <w:sz w:val="20"/>
                <w:szCs w:val="20"/>
                <w:lang w:val="pt-BR"/>
              </w:rPr>
              <w:t xml:space="preserve"> e piscicultura abrangidos pelas disposições deste Decreto, observado, no que couber, o disposto no art. 5º.</w:t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 </w:t>
            </w:r>
            <w:hyperlink r:id="rId29" w:history="1">
              <w:r w:rsidRPr="0045008C">
                <w:rPr>
                  <w:rFonts w:ascii="Tahoma" w:eastAsia="Times New Roman" w:hAnsi="Tahoma" w:cs="Tahoma"/>
                  <w:strike/>
                  <w:color w:val="0000FF"/>
                  <w:sz w:val="20"/>
                  <w:szCs w:val="20"/>
                  <w:u w:val="single"/>
                  <w:lang w:val="pt-BR"/>
                </w:rPr>
                <w:t>(redação dada pelo decreto 12.472, de 21 de dezembro de 2007)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Art. 3º A Secretaria de Estado de Desenvolvimento Agrário, da Produção, da Indústria, do Comércio e do Turismo (SEPROTUR) pode instituir câmaras setoriais consultivas ou temáticas, comissões ou grupos de trabalho, para o assessoramento na solução de questões relativas aos setores econômico-produtivos da 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bubalinocultura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, da bovinocultura de corte e de leite, </w:t>
            </w:r>
            <w:proofErr w:type="gram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suinocultura</w:t>
            </w:r>
            <w:proofErr w:type="gram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, avicultura, 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ovinocaprinocultura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e piscicultura, abrangidos pelas disposições deste Decreto, observado, no que couber, o disposto no art. 5º. </w:t>
            </w:r>
            <w:hyperlink r:id="rId30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Decreto nº 13.773, de 30 de setembro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Parágrafo único. Para os fins do disposto neste Decreto, as câmaras setoriais consultivas ou temáticas, as comissões ou os grupos de trabalho referidos no caput somente podem deliberar com a participação do representante da Secretaria de Estado de Fazenda (SEFAZ).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r w:rsidRPr="0045008C">
              <w:rPr>
                <w:rFonts w:ascii="Tahoma" w:eastAsia="Times New Roman" w:hAnsi="Tahoma" w:cs="Tahoma"/>
                <w:color w:val="0000FF"/>
                <w:sz w:val="20"/>
                <w:szCs w:val="20"/>
                <w:lang w:val="pt-BR"/>
              </w:rPr>
              <w:t>(acrescentado pelo decreto 12.472, de 21 de dezembro de 2007)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Art. 4º Os produtores participantes do </w:t>
            </w:r>
            <w:proofErr w:type="spell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 devem contribuir, a título de apoio à coordenação do Programa, com o valor correspondente a até quinze por cento do benefício fruído, conforme dispuserem as normas a que se refere o art. 5º.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Parágrafo único. Os recursos auferidos em razão da </w:t>
            </w:r>
            <w:proofErr w:type="spellStart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contruibuição</w:t>
            </w:r>
            <w:proofErr w:type="spellEnd"/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do caput serão utilizados pelo Poder Executivo para custear despesas da SEPROTUR e do IAGRO, inclusive despesas de pessoal, devendo ser observado também o disposto no art. 24 da </w:t>
            </w:r>
            <w:hyperlink r:id="rId31" w:history="1">
              <w:r w:rsidRPr="0045008C">
                <w:rPr>
                  <w:rFonts w:ascii="Tahoma" w:eastAsia="Times New Roman" w:hAnsi="Tahoma" w:cs="Tahoma"/>
                  <w:i/>
                  <w:iCs/>
                  <w:color w:val="0000FF"/>
                  <w:sz w:val="20"/>
                  <w:szCs w:val="20"/>
                  <w:u w:val="single"/>
                  <w:lang w:val="pt-BR"/>
                </w:rPr>
                <w:t>Lei Estadual n</w:t>
              </w:r>
              <w:r w:rsidRPr="0045008C">
                <w:rPr>
                  <w:rFonts w:ascii="Tahoma" w:eastAsia="Times New Roman" w:hAnsi="Tahoma" w:cs="Tahoma"/>
                  <w:i/>
                  <w:iCs/>
                  <w:strike/>
                  <w:color w:val="0000FF"/>
                  <w:sz w:val="20"/>
                  <w:szCs w:val="20"/>
                  <w:u w:val="single"/>
                  <w:lang w:val="pt-BR"/>
                </w:rPr>
                <w:t>º</w:t>
              </w:r>
              <w:r w:rsidRPr="0045008C">
                <w:rPr>
                  <w:rFonts w:ascii="Tahoma" w:eastAsia="Times New Roman" w:hAnsi="Tahoma" w:cs="Tahoma"/>
                  <w:i/>
                  <w:iCs/>
                  <w:color w:val="0000FF"/>
                  <w:sz w:val="20"/>
                  <w:szCs w:val="20"/>
                  <w:u w:val="single"/>
                  <w:lang w:val="pt-BR"/>
                </w:rPr>
                <w:t> 2.598, de 26 de dezembro de 2002</w:t>
              </w:r>
            </w:hyperlink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.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</w:t>
            </w:r>
            <w:hyperlink r:id="rId32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(acrescentado pelo Decreto nº 13.845, de 20 de dezembro de 2013)</w:t>
              </w:r>
            </w:hyperlink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5º O Secretário de Estado </w:t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da Produção e do Turismo e o Secretário de Estado de Receita e Controle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 do Desenvolvimento Agrário, da Produção, da Indústria, do Comércio e do Turismo e o Secretário de Estado de Fazenda, mediante ato conjunto, estabelecerão as normas necessárias à operacionalização do </w:t>
            </w:r>
            <w:proofErr w:type="spell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Proape</w:t>
            </w:r>
            <w:proofErr w:type="spellEnd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. </w:t>
            </w:r>
            <w:hyperlink r:id="rId33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art. 4º do Decreto 12.472, de 21 de dezembro de 2007</w:t>
              </w:r>
            </w:hyperlink>
            <w:proofErr w:type="gramStart"/>
            <w:r w:rsidRPr="0045008C">
              <w:rPr>
                <w:rFonts w:ascii="Tahoma" w:eastAsia="Times New Roman" w:hAnsi="Tahoma" w:cs="Tahoma"/>
                <w:color w:val="0000FF"/>
                <w:sz w:val="20"/>
                <w:szCs w:val="20"/>
                <w:lang w:val="pt-BR"/>
              </w:rPr>
              <w:t>)</w:t>
            </w:r>
            <w:proofErr w:type="gramEnd"/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6º Os produtores que estejam inscritos no Cadastro de Contribuintes do Estado e que possuam rebanhos ovino ou caprino não declarados, ficam obrigados, para a fruição dos benefícios previstos neste Decreto, a informar à </w:t>
            </w:r>
            <w:r w:rsidRPr="0045008C">
              <w:rPr>
                <w:rFonts w:ascii="Tahoma" w:eastAsia="Times New Roman" w:hAnsi="Tahoma" w:cs="Tahoma"/>
                <w:strike/>
                <w:sz w:val="20"/>
                <w:szCs w:val="20"/>
                <w:lang w:val="pt-BR"/>
              </w:rPr>
              <w:t>Secretaria de Estado de Receita e Controle 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Secretaria de Estado de Fazenda, até 30 de junho de 2003, os referidos rebanhos, hipótese em que serão dispensados:</w:t>
            </w:r>
            <w:hyperlink r:id="rId34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(redação dada pelo art. 4º do Decreto 12.472, de 21 de dezembro de 2007</w:t>
              </w:r>
            </w:hyperlink>
            <w:r w:rsidRPr="0045008C">
              <w:rPr>
                <w:rFonts w:ascii="Tahoma" w:eastAsia="Times New Roman" w:hAnsi="Tahoma" w:cs="Tahoma"/>
                <w:color w:val="0000FF"/>
                <w:sz w:val="20"/>
                <w:szCs w:val="20"/>
                <w:lang w:val="pt-BR"/>
              </w:rPr>
              <w:t>)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 - da comprovação, para efeitos fiscais, da origem dos respectivos rebanhos iniciais informados;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II - da responsabilidade pelo pagamento do imposto incidente sobre </w:t>
            </w:r>
            <w:proofErr w:type="gram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operações</w:t>
            </w:r>
            <w:proofErr w:type="gramEnd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 de que tenham 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lastRenderedPageBreak/>
              <w:t>decorrido entradas de animais componentes desses rebanhos iniciais, bem como da multa e dos demais acréscimos previstos na legislação tributária, relativamente ao referido imposto.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Parágrafo único. Independentemente da informação a que se refere o </w:t>
            </w:r>
            <w:r w:rsidRPr="0045008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caput</w:t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a DAP do ano-base 2003 deverá conter as informações relativas ao mencionado rebanho.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7º Os benefícios e a dispensa previstos no artigo anterior estendem-se aos produtores não inscritos no Cadastro de Contribuintes do Estado e que possuam rebanhos ovino ou caprino nas condições nele mencionadas, desde que se inscrevam no referido Cadastro e declararem os rebanhos, na DAP de inscrição, até 30 de junho de 2003.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8º Para os efeitos deste Decreto, entende-se a expressão “qualidade” como sendo relativa à qualidade superior em relação aos parâmetros considerados minimamente satisfatórios para cada cultura ou produto dela resultante e que será estabelecida, para cada caso, nas normas a que se refere o art. 5º.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9º Até que sejam editadas as normas a que se refere o art. 5º, ficam mantidas as regras constantes nos </w:t>
            </w:r>
            <w:hyperlink r:id="rId35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Decretos nº 8.421, de 28 de dezembro de 1995</w:t>
              </w:r>
            </w:hyperlink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, </w:t>
            </w:r>
            <w:hyperlink r:id="rId36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nº 9.845, de 10 de março de 2000</w:t>
              </w:r>
            </w:hyperlink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e </w:t>
            </w:r>
            <w:hyperlink r:id="rId37" w:history="1">
              <w:r w:rsidRPr="0045008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nº 9.988, de 20 de julho de 2000</w:t>
              </w:r>
            </w:hyperlink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, e nas respectivas normas complementares.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10. Este Decreto entra em vigor na data de sua publicação.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Campo Grande, 11 de abril de 2003.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JOSÉ ORCÍRIO MIRANDA DOS SANTOS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Governador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PAULO ROBERTO DUARTE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Secretário de Estado de Coordenação-Geral do Governo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JOSÉ ANTÔNIO FELÍCIO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Secretário de Estado da Produção e do Turismo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JOSÉ RICARDO PEREIRA CABRAL</w:t>
            </w:r>
            <w:r w:rsidRPr="0045008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Secretário de Estado de Receita e </w:t>
            </w:r>
            <w:proofErr w:type="gramStart"/>
            <w:r w:rsidRPr="0045008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Controle</w:t>
            </w:r>
            <w:proofErr w:type="gramEnd"/>
          </w:p>
        </w:tc>
      </w:tr>
    </w:tbl>
    <w:p w:rsidR="0045008C" w:rsidRPr="0045008C" w:rsidRDefault="0045008C" w:rsidP="00BE783A">
      <w:pPr>
        <w:rPr>
          <w:lang w:val="pt-BR"/>
        </w:rPr>
      </w:pPr>
    </w:p>
    <w:sectPr w:rsidR="0045008C" w:rsidRPr="0045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C"/>
    <w:rsid w:val="0045008C"/>
    <w:rsid w:val="00B904DB"/>
    <w:rsid w:val="00B929B2"/>
    <w:rsid w:val="00B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5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5008C"/>
  </w:style>
  <w:style w:type="paragraph" w:styleId="Textodebalo">
    <w:name w:val="Balloon Text"/>
    <w:basedOn w:val="Normal"/>
    <w:link w:val="TextodebaloChar"/>
    <w:uiPriority w:val="99"/>
    <w:semiHidden/>
    <w:unhideWhenUsed/>
    <w:rsid w:val="0045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5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5008C"/>
  </w:style>
  <w:style w:type="paragraph" w:styleId="Textodebalo">
    <w:name w:val="Balloon Text"/>
    <w:basedOn w:val="Normal"/>
    <w:link w:val="TextodebaloChar"/>
    <w:uiPriority w:val="99"/>
    <w:semiHidden/>
    <w:unhideWhenUsed/>
    <w:rsid w:val="0045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9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13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13" Type="http://schemas.openxmlformats.org/officeDocument/2006/relationships/hyperlink" Target="http://aacpdappls.net.ms.gov.br/appls/legislacao/secoge/govato.nsf/fd8600de8a55c7fc04256b210079ce25/881a15326756fcb804257bf7004574e9?OpenDocument" TargetMode="External"/><Relationship Id="rId18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26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34" Type="http://schemas.openxmlformats.org/officeDocument/2006/relationships/hyperlink" Target="http://aacpdappls.net.ms.gov.br/appls/legislacao/secoge/govato.nsf/fd8600de8a55c7fc04256b210079ce25/bc43b38e5cb8dad3042573bd00458ab5?OpenDocument" TargetMode="External"/><Relationship Id="rId7" Type="http://schemas.openxmlformats.org/officeDocument/2006/relationships/hyperlink" Target="http://aacpdappls.net.ms.gov.br/appls/legislacao/secoge/govato.nsf/fd8600de8a55c7fc04256b210079ce25/bc43b38e5cb8dad3042573bd00458ab5?OpenDocument" TargetMode="External"/><Relationship Id="rId12" Type="http://schemas.openxmlformats.org/officeDocument/2006/relationships/hyperlink" Target="http://aacpdappls.net.ms.gov.br/appls/legislacao/secoge/govato.nsf/fd8600de8a55c7fc04256b210079ce25/881a15326756fcb804257bf7004574e9?OpenDocument" TargetMode="External"/><Relationship Id="rId17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25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33" Type="http://schemas.openxmlformats.org/officeDocument/2006/relationships/hyperlink" Target="http://aacpdappls.net.ms.gov.br/appls/legislacao/secoge/govato.nsf/fd8600de8a55c7fc04256b210079ce25/bc43b38e5cb8dad3042573bd00458ab5?OpenDocument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20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29" Type="http://schemas.openxmlformats.org/officeDocument/2006/relationships/hyperlink" Target="http://aacpdappls.net.ms.gov.br/appls/legislacao/secoge/govato.nsf/fd8600de8a55c7fc04256b210079ce25/bc43b38e5cb8dad3042573bd00458ab5?OpenDocument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aacpdappls.net.ms.gov.br/appls/legislacao/secoge/govato.nsf/fd8600de8a55c7fc04256b210079ce25/881a15326756fcb804257bf7004574e9?OpenDocument" TargetMode="External"/><Relationship Id="rId24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32" Type="http://schemas.openxmlformats.org/officeDocument/2006/relationships/hyperlink" Target="http://aacpdappls.net.ms.gov.br/appls/legislacao/secoge/govato.nsf/fd8600de8a55c7fc04256b210079ce25/d8b0b9ed8482270904257c4a00451687?OpenDocument" TargetMode="External"/><Relationship Id="rId37" Type="http://schemas.openxmlformats.org/officeDocument/2006/relationships/hyperlink" Target="http://aacpdappls.net.ms.gov.br/appls/legislacao/secoge/govato.nsf/fd8600de8a55c7fc04256b210079ce25/9cb6738f136d111c04256bfd001e3291?OpenDocument" TargetMode="External"/><Relationship Id="rId5" Type="http://schemas.openxmlformats.org/officeDocument/2006/relationships/hyperlink" Target="http://aacpdappls.net.ms.gov.br/appls/legislacao/secoge/govato.nsf/fd8600de8a55c7fc04256b210079ce25/d606f8ab14593e6904256d0b006602a0?OpenDocument" TargetMode="External"/><Relationship Id="rId15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23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28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36" Type="http://schemas.openxmlformats.org/officeDocument/2006/relationships/hyperlink" Target="http://aacpdappls.net.ms.gov.br/appls/legislacao/secoge/govato.nsf/fd8600de8a55c7fc04256b210079ce25/c70ca97a4f447b8c04256c16006d856c?OpenDocument" TargetMode="External"/><Relationship Id="rId10" Type="http://schemas.openxmlformats.org/officeDocument/2006/relationships/hyperlink" Target="http://aacpdappls.net.ms.gov.br/appls/legislacao/secoge/govato.nsf/fd8600de8a55c7fc04256b210079ce25/881a15326756fcb804257bf7004574e9?OpenDocument" TargetMode="External"/><Relationship Id="rId19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31" Type="http://schemas.openxmlformats.org/officeDocument/2006/relationships/hyperlink" Target="http://aacpdappls.net.ms.gov.br/appls/legislacao/secoge/govato.nsf/448b683bce4ca84704256c0b00651e9d/fe1260602edaa9fa04256cad004a25a4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acpdappls.net.ms.gov.br/appls/legislacao/secoge/govato.nsf/fd8600de8a55c7fc04256b210079ce25/881a15326756fcb804257bf7004574e9?OpenDocument" TargetMode="External"/><Relationship Id="rId14" Type="http://schemas.openxmlformats.org/officeDocument/2006/relationships/hyperlink" Target="http://aacpdappls.net.ms.gov.br/appls/legislacao/secoge/govato.nsf/fd8600de8a55c7fc04256b210079ce25/881a15326756fcb804257bf7004574e9?OpenDocument" TargetMode="External"/><Relationship Id="rId22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27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30" Type="http://schemas.openxmlformats.org/officeDocument/2006/relationships/hyperlink" Target="http://aacpdappls.net.ms.gov.br/appls/legislacao/secoge/govato.nsf/fd8600de8a55c7fc04256b210079ce25/881a15326756fcb804257bf7004574e9?OpenDocument" TargetMode="External"/><Relationship Id="rId35" Type="http://schemas.openxmlformats.org/officeDocument/2006/relationships/hyperlink" Target="http://aacpdappls.net.ms.gov.br/appls/legislacao/secoge/govato.nsf/fd8600de8a55c7fc04256b210079ce25/c0bc0d31df4796c3042573bd0048fac2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zlopes</dc:creator>
  <cp:lastModifiedBy>zlopes</cp:lastModifiedBy>
  <cp:revision>2</cp:revision>
  <dcterms:created xsi:type="dcterms:W3CDTF">2016-09-26T17:45:00Z</dcterms:created>
  <dcterms:modified xsi:type="dcterms:W3CDTF">2016-09-26T17:45:00Z</dcterms:modified>
</cp:coreProperties>
</file>