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126A3" w14:textId="27015783" w:rsidR="00E65318" w:rsidRPr="00327779" w:rsidRDefault="001048D6" w:rsidP="005975F1">
      <w:pPr>
        <w:rPr>
          <w:rFonts w:ascii="Alright Sans Medium" w:eastAsia="Times New Roman" w:hAnsi="Alright Sans Medium" w:cs="Arial"/>
          <w:b/>
        </w:rPr>
      </w:pPr>
      <w:r>
        <w:rPr>
          <w:rFonts w:ascii="Alright Sans Medium" w:eastAsia="Times New Roman" w:hAnsi="Alright Sans Medium" w:cs="Arial"/>
          <w:b/>
        </w:rPr>
        <w:t xml:space="preserve">Nota técnica sobre </w:t>
      </w:r>
      <w:r w:rsidR="00687FFD">
        <w:rPr>
          <w:rFonts w:ascii="Alright Sans Medium" w:eastAsia="Times New Roman" w:hAnsi="Alright Sans Medium" w:cs="Arial"/>
          <w:b/>
        </w:rPr>
        <w:t xml:space="preserve">crescimento populacional </w:t>
      </w:r>
      <w:r w:rsidR="005E114D">
        <w:rPr>
          <w:rFonts w:ascii="Alright Sans Medium" w:eastAsia="Times New Roman" w:hAnsi="Alright Sans Medium" w:cs="Arial"/>
          <w:b/>
        </w:rPr>
        <w:t>de</w:t>
      </w:r>
      <w:r w:rsidR="00945BD3">
        <w:rPr>
          <w:rFonts w:ascii="Alright Sans Medium" w:eastAsia="Times New Roman" w:hAnsi="Alright Sans Medium" w:cs="Arial"/>
          <w:b/>
        </w:rPr>
        <w:t xml:space="preserve"> MS</w:t>
      </w:r>
    </w:p>
    <w:p w14:paraId="0DADAA01" w14:textId="77777777" w:rsidR="00522E53" w:rsidRDefault="00522E53" w:rsidP="00BE184A">
      <w:pPr>
        <w:pStyle w:val="PargrafodaLista"/>
        <w:spacing w:after="0" w:line="360" w:lineRule="auto"/>
        <w:ind w:left="0"/>
        <w:jc w:val="both"/>
        <w:textAlignment w:val="baseline"/>
        <w:rPr>
          <w:rFonts w:ascii="Alright Sans Medium" w:eastAsia="Times New Roman" w:hAnsi="Alright Sans Medium" w:cs="Arial"/>
          <w:b/>
          <w:color w:val="4F6228" w:themeColor="accent3" w:themeShade="80"/>
        </w:rPr>
      </w:pPr>
    </w:p>
    <w:p w14:paraId="2270C9F3" w14:textId="61657E5D" w:rsidR="0095099C" w:rsidRDefault="001048D6" w:rsidP="00BE184A">
      <w:pPr>
        <w:pStyle w:val="PargrafodaLista"/>
        <w:spacing w:after="0" w:line="360" w:lineRule="auto"/>
        <w:ind w:left="0"/>
        <w:jc w:val="both"/>
        <w:textAlignment w:val="baseline"/>
        <w:rPr>
          <w:rFonts w:ascii="Alright Sans Medium" w:eastAsia="Times New Roman" w:hAnsi="Alright Sans Medium" w:cs="Arial"/>
          <w:b/>
          <w:color w:val="4F6228" w:themeColor="accent3" w:themeShade="80"/>
        </w:rPr>
      </w:pPr>
      <w:r>
        <w:rPr>
          <w:rFonts w:ascii="Alright Sans Medium" w:eastAsia="Times New Roman" w:hAnsi="Alright Sans Medium" w:cs="Arial"/>
          <w:b/>
          <w:color w:val="4F6228" w:themeColor="accent3" w:themeShade="80"/>
        </w:rPr>
        <w:t>Resultados recentes</w:t>
      </w:r>
    </w:p>
    <w:p w14:paraId="261989EA" w14:textId="77777777" w:rsidR="00445391" w:rsidRDefault="00687FFD" w:rsidP="00687FFD">
      <w:pPr>
        <w:pStyle w:val="PargrafodaLista"/>
        <w:spacing w:after="0" w:line="360" w:lineRule="auto"/>
        <w:ind w:left="0" w:firstLine="709"/>
        <w:jc w:val="both"/>
        <w:textAlignment w:val="baseline"/>
        <w:rPr>
          <w:rFonts w:ascii="Alright Sans Medium" w:eastAsia="Times New Roman" w:hAnsi="Alright Sans Medium" w:cs="Arial"/>
          <w:bCs/>
        </w:rPr>
      </w:pPr>
      <w:r>
        <w:rPr>
          <w:rFonts w:ascii="Alright Sans Medium" w:eastAsia="Times New Roman" w:hAnsi="Alright Sans Medium" w:cs="Arial"/>
          <w:bCs/>
        </w:rPr>
        <w:t>O IBGE divulga nesta sexta as estimativas populacionais residentes nos 5570 municípios brasileiros. Em 1º de julho de 2021, a população do Brasil chegou a 213,3 milhões de a habitantes, Mato Grosso do Sul cheg</w:t>
      </w:r>
      <w:r w:rsidR="00445391">
        <w:rPr>
          <w:rFonts w:ascii="Alright Sans Medium" w:eastAsia="Times New Roman" w:hAnsi="Alright Sans Medium" w:cs="Arial"/>
          <w:bCs/>
        </w:rPr>
        <w:t>ou a 2,84 milhões de habitantes estimada para 2021, com um crescimento de 1,06% em relação a estimativa 2020.</w:t>
      </w:r>
    </w:p>
    <w:p w14:paraId="3C4F1D51" w14:textId="77777777" w:rsidR="00445391" w:rsidRDefault="00445391" w:rsidP="00445391">
      <w:pPr>
        <w:pStyle w:val="PargrafodaLista"/>
        <w:spacing w:after="0" w:line="360" w:lineRule="auto"/>
        <w:ind w:left="0" w:firstLine="709"/>
        <w:jc w:val="both"/>
        <w:textAlignment w:val="baseline"/>
        <w:rPr>
          <w:rFonts w:ascii="Alright Sans Medium" w:eastAsia="Times New Roman" w:hAnsi="Alright Sans Medium" w:cs="Arial"/>
          <w:bCs/>
        </w:rPr>
      </w:pPr>
      <w:r>
        <w:rPr>
          <w:rFonts w:ascii="Alright Sans Medium" w:eastAsia="Times New Roman" w:hAnsi="Alright Sans Medium" w:cs="Arial"/>
          <w:bCs/>
        </w:rPr>
        <w:tab/>
        <w:t>Esses valores de crescimento são importantes para o crescimento do estado o chamado bônus demográfico, que contribui para o crescimento econômico com mais população e mais demandas de produtos e serviços, aumentando o mercado interno do Estado (Gráfico 1).</w:t>
      </w:r>
    </w:p>
    <w:p w14:paraId="53FFB74A" w14:textId="77777777" w:rsidR="00445391" w:rsidRDefault="00445391" w:rsidP="00445391">
      <w:pPr>
        <w:spacing w:after="0" w:line="360" w:lineRule="auto"/>
        <w:jc w:val="both"/>
        <w:textAlignment w:val="baseline"/>
        <w:rPr>
          <w:rFonts w:ascii="Alright Sans Medium" w:eastAsia="Times New Roman" w:hAnsi="Alright Sans Medium" w:cs="Arial"/>
          <w:bCs/>
        </w:rPr>
      </w:pPr>
      <w:r>
        <w:rPr>
          <w:noProof/>
          <w:lang w:eastAsia="pt-BR"/>
        </w:rPr>
        <w:drawing>
          <wp:inline distT="0" distB="0" distL="0" distR="0" wp14:anchorId="78739794" wp14:editId="6D0E6595">
            <wp:extent cx="6371112" cy="2847340"/>
            <wp:effectExtent l="0" t="0" r="10795" b="1016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268072" w14:textId="1B6D35E7" w:rsidR="00687FFD" w:rsidRDefault="00445391" w:rsidP="00445391">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t>Gráfico 1 – Número índice de crescimento populacional de Mato Grosso do Sul e Brasil de 2011 a 2021</w:t>
      </w:r>
    </w:p>
    <w:p w14:paraId="47B99CE2" w14:textId="42DF27FE" w:rsidR="00445391" w:rsidRDefault="00445391" w:rsidP="00445391">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t>Fonte: Elaborado a partir dos dados do IBGE.</w:t>
      </w:r>
    </w:p>
    <w:p w14:paraId="1FFD01D3" w14:textId="23B172DD" w:rsidR="001C683A" w:rsidRDefault="001C683A" w:rsidP="00445391">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tab/>
        <w:t>O estado vem mostrando uma tendência de a partir de 2013 crescer a taxas maiores do que a média nacional, fruto de um processo de imigrações onde acumula um crescimento de 2011 a 2021 de 14,6% da população estimada enquanto no Brasil, sendo esses valores para o mesmo período, chegando a 10,88%.</w:t>
      </w:r>
    </w:p>
    <w:p w14:paraId="060E21A1" w14:textId="27028549" w:rsidR="001C683A" w:rsidRDefault="001C683A" w:rsidP="00445391">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tab/>
        <w:t xml:space="preserve"> Em termos municipais, esses valores se deram de forma diferenciada, gerando algumas polarizações,</w:t>
      </w:r>
      <w:r w:rsidR="00EB75AF">
        <w:rPr>
          <w:rFonts w:ascii="Alright Sans Medium" w:eastAsia="Times New Roman" w:hAnsi="Alright Sans Medium" w:cs="Arial"/>
          <w:bCs/>
        </w:rPr>
        <w:t xml:space="preserve"> ou seja, em um subperíodo maior 2011 a 2021, os treze que mais cresceram foram os mesmos que tiveram maiores taxas para o subperíodo 2020 a 2021,</w:t>
      </w:r>
      <w:r>
        <w:rPr>
          <w:rFonts w:ascii="Alright Sans Medium" w:eastAsia="Times New Roman" w:hAnsi="Alright Sans Medium" w:cs="Arial"/>
          <w:bCs/>
        </w:rPr>
        <w:t xml:space="preserve"> principalmente em regiões onde as oportunidades </w:t>
      </w:r>
      <w:r w:rsidR="00EB75AF">
        <w:rPr>
          <w:rFonts w:ascii="Alright Sans Medium" w:eastAsia="Times New Roman" w:hAnsi="Alright Sans Medium" w:cs="Arial"/>
          <w:bCs/>
        </w:rPr>
        <w:t xml:space="preserve">econômicas </w:t>
      </w:r>
      <w:r>
        <w:rPr>
          <w:rFonts w:ascii="Alright Sans Medium" w:eastAsia="Times New Roman" w:hAnsi="Alright Sans Medium" w:cs="Arial"/>
          <w:bCs/>
        </w:rPr>
        <w:t>se tornaram mais dinâmicas, atraindo pessoas para trabalhar nesses município</w:t>
      </w:r>
      <w:r w:rsidR="00EB75AF">
        <w:rPr>
          <w:rFonts w:ascii="Alright Sans Medium" w:eastAsia="Times New Roman" w:hAnsi="Alright Sans Medium" w:cs="Arial"/>
          <w:bCs/>
        </w:rPr>
        <w:t>s</w:t>
      </w:r>
      <w:r>
        <w:rPr>
          <w:rFonts w:ascii="Alright Sans Medium" w:eastAsia="Times New Roman" w:hAnsi="Alright Sans Medium" w:cs="Arial"/>
          <w:bCs/>
        </w:rPr>
        <w:t xml:space="preserve"> (Tabela 1).</w:t>
      </w:r>
    </w:p>
    <w:p w14:paraId="52C9A4B7" w14:textId="52C6BC66" w:rsidR="001C683A" w:rsidRDefault="001C683A" w:rsidP="00445391">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lastRenderedPageBreak/>
        <w:t>Tabela 1 – População estimada para os municípios de MS de 2020 e 2021</w:t>
      </w:r>
      <w:r w:rsidR="008445C2">
        <w:rPr>
          <w:rFonts w:ascii="Alright Sans Medium" w:eastAsia="Times New Roman" w:hAnsi="Alright Sans Medium" w:cs="Arial"/>
          <w:bCs/>
        </w:rPr>
        <w:t xml:space="preserve"> cresceram acima da média do Estado</w:t>
      </w:r>
    </w:p>
    <w:tbl>
      <w:tblPr>
        <w:tblW w:w="5000" w:type="pct"/>
        <w:tblCellMar>
          <w:left w:w="70" w:type="dxa"/>
          <w:right w:w="70" w:type="dxa"/>
        </w:tblCellMar>
        <w:tblLook w:val="04A0" w:firstRow="1" w:lastRow="0" w:firstColumn="1" w:lastColumn="0" w:noHBand="0" w:noVBand="1"/>
      </w:tblPr>
      <w:tblGrid>
        <w:gridCol w:w="4336"/>
        <w:gridCol w:w="1574"/>
        <w:gridCol w:w="1574"/>
        <w:gridCol w:w="1239"/>
        <w:gridCol w:w="1239"/>
      </w:tblGrid>
      <w:tr w:rsidR="005B77C5" w:rsidRPr="001C683A" w14:paraId="2E44606B" w14:textId="55AF2094" w:rsidTr="005B77C5">
        <w:trPr>
          <w:trHeight w:val="300"/>
        </w:trPr>
        <w:tc>
          <w:tcPr>
            <w:tcW w:w="2176" w:type="pct"/>
            <w:tcBorders>
              <w:top w:val="single" w:sz="4" w:space="0" w:color="auto"/>
              <w:left w:val="single" w:sz="4" w:space="0" w:color="auto"/>
              <w:bottom w:val="single" w:sz="4" w:space="0" w:color="auto"/>
              <w:right w:val="single" w:sz="4" w:space="0" w:color="auto"/>
            </w:tcBorders>
            <w:shd w:val="clear" w:color="000000" w:fill="EDF3F8"/>
            <w:noWrap/>
            <w:vAlign w:val="center"/>
            <w:hideMark/>
          </w:tcPr>
          <w:p w14:paraId="54166B59" w14:textId="61BE26A5" w:rsidR="005B77C5" w:rsidRPr="001C683A" w:rsidRDefault="005B77C5" w:rsidP="001C683A">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Município</w:t>
            </w:r>
          </w:p>
        </w:tc>
        <w:tc>
          <w:tcPr>
            <w:tcW w:w="790" w:type="pct"/>
            <w:tcBorders>
              <w:top w:val="single" w:sz="4" w:space="0" w:color="auto"/>
              <w:left w:val="nil"/>
              <w:bottom w:val="single" w:sz="4" w:space="0" w:color="auto"/>
              <w:right w:val="single" w:sz="4" w:space="0" w:color="auto"/>
            </w:tcBorders>
            <w:shd w:val="clear" w:color="000000" w:fill="EDF3F8"/>
            <w:noWrap/>
            <w:vAlign w:val="center"/>
            <w:hideMark/>
          </w:tcPr>
          <w:p w14:paraId="7B2106B3" w14:textId="77777777" w:rsidR="005B77C5" w:rsidRPr="001C683A" w:rsidRDefault="005B77C5" w:rsidP="001C683A">
            <w:pPr>
              <w:spacing w:after="0" w:line="240" w:lineRule="auto"/>
              <w:jc w:val="center"/>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2020</w:t>
            </w:r>
          </w:p>
        </w:tc>
        <w:tc>
          <w:tcPr>
            <w:tcW w:w="790" w:type="pct"/>
            <w:tcBorders>
              <w:top w:val="single" w:sz="4" w:space="0" w:color="auto"/>
              <w:left w:val="nil"/>
              <w:bottom w:val="single" w:sz="4" w:space="0" w:color="auto"/>
              <w:right w:val="single" w:sz="4" w:space="0" w:color="auto"/>
            </w:tcBorders>
            <w:shd w:val="clear" w:color="000000" w:fill="EDF3F8"/>
            <w:noWrap/>
            <w:vAlign w:val="center"/>
            <w:hideMark/>
          </w:tcPr>
          <w:p w14:paraId="3D0B0B45" w14:textId="77777777" w:rsidR="005B77C5" w:rsidRPr="001C683A" w:rsidRDefault="005B77C5" w:rsidP="001C683A">
            <w:pPr>
              <w:spacing w:after="0" w:line="240" w:lineRule="auto"/>
              <w:jc w:val="center"/>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2021</w:t>
            </w:r>
          </w:p>
        </w:tc>
        <w:tc>
          <w:tcPr>
            <w:tcW w:w="622" w:type="pct"/>
            <w:tcBorders>
              <w:top w:val="single" w:sz="4" w:space="0" w:color="auto"/>
              <w:left w:val="nil"/>
              <w:bottom w:val="single" w:sz="4" w:space="0" w:color="auto"/>
              <w:right w:val="single" w:sz="4" w:space="0" w:color="auto"/>
            </w:tcBorders>
            <w:shd w:val="clear" w:color="000000" w:fill="EDF3F8"/>
            <w:noWrap/>
            <w:vAlign w:val="center"/>
            <w:hideMark/>
          </w:tcPr>
          <w:p w14:paraId="6BBC34D9" w14:textId="53D96D2D" w:rsidR="005B77C5" w:rsidRPr="001C683A" w:rsidRDefault="005B77C5" w:rsidP="001C683A">
            <w:pPr>
              <w:spacing w:after="0" w:line="240" w:lineRule="auto"/>
              <w:jc w:val="center"/>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Var.</w:t>
            </w:r>
            <w:r>
              <w:rPr>
                <w:rFonts w:ascii="Calibri" w:eastAsia="Times New Roman" w:hAnsi="Calibri" w:cs="Calibri"/>
                <w:color w:val="333333"/>
                <w:sz w:val="16"/>
                <w:szCs w:val="16"/>
                <w:lang w:eastAsia="pt-BR"/>
              </w:rPr>
              <w:t>% 20/21</w:t>
            </w:r>
          </w:p>
        </w:tc>
        <w:tc>
          <w:tcPr>
            <w:tcW w:w="622" w:type="pct"/>
            <w:tcBorders>
              <w:top w:val="single" w:sz="4" w:space="0" w:color="auto"/>
              <w:left w:val="nil"/>
              <w:bottom w:val="single" w:sz="4" w:space="0" w:color="auto"/>
              <w:right w:val="single" w:sz="4" w:space="0" w:color="auto"/>
            </w:tcBorders>
            <w:shd w:val="clear" w:color="000000" w:fill="EDF3F8"/>
            <w:vAlign w:val="center"/>
          </w:tcPr>
          <w:p w14:paraId="3A81BB63" w14:textId="4E53A1DD" w:rsidR="005B77C5" w:rsidRPr="001C683A" w:rsidRDefault="005B77C5" w:rsidP="005B77C5">
            <w:pPr>
              <w:spacing w:after="0" w:line="240" w:lineRule="auto"/>
              <w:jc w:val="center"/>
              <w:rPr>
                <w:rFonts w:ascii="Calibri" w:eastAsia="Times New Roman" w:hAnsi="Calibri" w:cs="Calibri"/>
                <w:color w:val="333333"/>
                <w:sz w:val="16"/>
                <w:szCs w:val="16"/>
                <w:lang w:eastAsia="pt-BR"/>
              </w:rPr>
            </w:pPr>
            <w:r>
              <w:rPr>
                <w:rFonts w:ascii="Calibri" w:eastAsia="Times New Roman" w:hAnsi="Calibri" w:cs="Calibri"/>
                <w:color w:val="333333"/>
                <w:sz w:val="16"/>
                <w:szCs w:val="16"/>
                <w:lang w:eastAsia="pt-BR"/>
              </w:rPr>
              <w:t>Var.% 11</w:t>
            </w:r>
            <w:r w:rsidRPr="005B77C5">
              <w:rPr>
                <w:rFonts w:ascii="Calibri" w:eastAsia="Times New Roman" w:hAnsi="Calibri" w:cs="Calibri"/>
                <w:color w:val="333333"/>
                <w:sz w:val="16"/>
                <w:szCs w:val="16"/>
                <w:lang w:eastAsia="pt-BR"/>
              </w:rPr>
              <w:t>/21</w:t>
            </w:r>
          </w:p>
        </w:tc>
      </w:tr>
      <w:tr w:rsidR="005B77C5" w:rsidRPr="001C683A" w14:paraId="1701C019" w14:textId="1DFE94D7"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1033BED1"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Sidrolândia (MS)</w:t>
            </w:r>
          </w:p>
        </w:tc>
        <w:tc>
          <w:tcPr>
            <w:tcW w:w="790" w:type="pct"/>
            <w:tcBorders>
              <w:top w:val="nil"/>
              <w:left w:val="nil"/>
              <w:bottom w:val="single" w:sz="4" w:space="0" w:color="auto"/>
              <w:right w:val="single" w:sz="4" w:space="0" w:color="auto"/>
            </w:tcBorders>
            <w:shd w:val="clear" w:color="auto" w:fill="auto"/>
            <w:noWrap/>
            <w:vAlign w:val="center"/>
            <w:hideMark/>
          </w:tcPr>
          <w:p w14:paraId="2C2C1884"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59.245 </w:t>
            </w:r>
          </w:p>
        </w:tc>
        <w:tc>
          <w:tcPr>
            <w:tcW w:w="790" w:type="pct"/>
            <w:tcBorders>
              <w:top w:val="nil"/>
              <w:left w:val="nil"/>
              <w:bottom w:val="single" w:sz="4" w:space="0" w:color="auto"/>
              <w:right w:val="single" w:sz="4" w:space="0" w:color="auto"/>
            </w:tcBorders>
            <w:shd w:val="clear" w:color="auto" w:fill="auto"/>
            <w:noWrap/>
            <w:vAlign w:val="center"/>
            <w:hideMark/>
          </w:tcPr>
          <w:p w14:paraId="32B54975"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60.792 </w:t>
            </w:r>
          </w:p>
        </w:tc>
        <w:tc>
          <w:tcPr>
            <w:tcW w:w="622" w:type="pct"/>
            <w:tcBorders>
              <w:top w:val="nil"/>
              <w:left w:val="nil"/>
              <w:bottom w:val="single" w:sz="4" w:space="0" w:color="auto"/>
              <w:right w:val="single" w:sz="4" w:space="0" w:color="auto"/>
            </w:tcBorders>
            <w:shd w:val="clear" w:color="auto" w:fill="auto"/>
            <w:noWrap/>
            <w:vAlign w:val="center"/>
            <w:hideMark/>
          </w:tcPr>
          <w:p w14:paraId="6FCFEE9C"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2,61%</w:t>
            </w:r>
          </w:p>
        </w:tc>
        <w:tc>
          <w:tcPr>
            <w:tcW w:w="622" w:type="pct"/>
            <w:tcBorders>
              <w:top w:val="nil"/>
              <w:left w:val="nil"/>
              <w:bottom w:val="single" w:sz="4" w:space="0" w:color="auto"/>
              <w:right w:val="single" w:sz="4" w:space="0" w:color="auto"/>
            </w:tcBorders>
            <w:vAlign w:val="center"/>
          </w:tcPr>
          <w:p w14:paraId="4AA0C7B5" w14:textId="6700EBB8"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39,55%</w:t>
            </w:r>
          </w:p>
        </w:tc>
      </w:tr>
      <w:tr w:rsidR="005B77C5" w:rsidRPr="001C683A" w14:paraId="7D50A60F" w14:textId="151A4F29"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39334870"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Chapadão do Sul (MS)</w:t>
            </w:r>
          </w:p>
        </w:tc>
        <w:tc>
          <w:tcPr>
            <w:tcW w:w="790" w:type="pct"/>
            <w:tcBorders>
              <w:top w:val="nil"/>
              <w:left w:val="nil"/>
              <w:bottom w:val="single" w:sz="4" w:space="0" w:color="auto"/>
              <w:right w:val="single" w:sz="4" w:space="0" w:color="auto"/>
            </w:tcBorders>
            <w:shd w:val="clear" w:color="auto" w:fill="auto"/>
            <w:noWrap/>
            <w:vAlign w:val="center"/>
            <w:hideMark/>
          </w:tcPr>
          <w:p w14:paraId="7F6EC3DB"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25.865 </w:t>
            </w:r>
          </w:p>
        </w:tc>
        <w:tc>
          <w:tcPr>
            <w:tcW w:w="790" w:type="pct"/>
            <w:tcBorders>
              <w:top w:val="nil"/>
              <w:left w:val="nil"/>
              <w:bottom w:val="single" w:sz="4" w:space="0" w:color="auto"/>
              <w:right w:val="single" w:sz="4" w:space="0" w:color="auto"/>
            </w:tcBorders>
            <w:shd w:val="clear" w:color="auto" w:fill="auto"/>
            <w:noWrap/>
            <w:vAlign w:val="center"/>
            <w:hideMark/>
          </w:tcPr>
          <w:p w14:paraId="575C9A39"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26.499 </w:t>
            </w:r>
          </w:p>
        </w:tc>
        <w:tc>
          <w:tcPr>
            <w:tcW w:w="622" w:type="pct"/>
            <w:tcBorders>
              <w:top w:val="nil"/>
              <w:left w:val="nil"/>
              <w:bottom w:val="single" w:sz="4" w:space="0" w:color="auto"/>
              <w:right w:val="single" w:sz="4" w:space="0" w:color="auto"/>
            </w:tcBorders>
            <w:shd w:val="clear" w:color="auto" w:fill="auto"/>
            <w:noWrap/>
            <w:vAlign w:val="center"/>
            <w:hideMark/>
          </w:tcPr>
          <w:p w14:paraId="16956BAE"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2,45%</w:t>
            </w:r>
          </w:p>
        </w:tc>
        <w:tc>
          <w:tcPr>
            <w:tcW w:w="622" w:type="pct"/>
            <w:tcBorders>
              <w:top w:val="nil"/>
              <w:left w:val="nil"/>
              <w:bottom w:val="single" w:sz="4" w:space="0" w:color="auto"/>
              <w:right w:val="single" w:sz="4" w:space="0" w:color="auto"/>
            </w:tcBorders>
            <w:vAlign w:val="center"/>
          </w:tcPr>
          <w:p w14:paraId="2D5B9AA8" w14:textId="295FF233"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30,78%</w:t>
            </w:r>
          </w:p>
        </w:tc>
      </w:tr>
      <w:tr w:rsidR="005B77C5" w:rsidRPr="001C683A" w14:paraId="55A3F76B" w14:textId="2E48F2CD"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19FF81F7"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Nova Alvorada do Sul (MS)</w:t>
            </w:r>
          </w:p>
        </w:tc>
        <w:tc>
          <w:tcPr>
            <w:tcW w:w="790" w:type="pct"/>
            <w:tcBorders>
              <w:top w:val="nil"/>
              <w:left w:val="nil"/>
              <w:bottom w:val="single" w:sz="4" w:space="0" w:color="auto"/>
              <w:right w:val="single" w:sz="4" w:space="0" w:color="auto"/>
            </w:tcBorders>
            <w:shd w:val="clear" w:color="auto" w:fill="auto"/>
            <w:noWrap/>
            <w:vAlign w:val="center"/>
            <w:hideMark/>
          </w:tcPr>
          <w:p w14:paraId="7A29A596"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22.430 </w:t>
            </w:r>
          </w:p>
        </w:tc>
        <w:tc>
          <w:tcPr>
            <w:tcW w:w="790" w:type="pct"/>
            <w:tcBorders>
              <w:top w:val="nil"/>
              <w:left w:val="nil"/>
              <w:bottom w:val="single" w:sz="4" w:space="0" w:color="auto"/>
              <w:right w:val="single" w:sz="4" w:space="0" w:color="auto"/>
            </w:tcBorders>
            <w:shd w:val="clear" w:color="auto" w:fill="auto"/>
            <w:noWrap/>
            <w:vAlign w:val="center"/>
            <w:hideMark/>
          </w:tcPr>
          <w:p w14:paraId="2AC268EC"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22.967 </w:t>
            </w:r>
          </w:p>
        </w:tc>
        <w:tc>
          <w:tcPr>
            <w:tcW w:w="622" w:type="pct"/>
            <w:tcBorders>
              <w:top w:val="nil"/>
              <w:left w:val="nil"/>
              <w:bottom w:val="single" w:sz="4" w:space="0" w:color="auto"/>
              <w:right w:val="single" w:sz="4" w:space="0" w:color="auto"/>
            </w:tcBorders>
            <w:shd w:val="clear" w:color="auto" w:fill="auto"/>
            <w:noWrap/>
            <w:vAlign w:val="center"/>
            <w:hideMark/>
          </w:tcPr>
          <w:p w14:paraId="7F400244"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2,39%</w:t>
            </w:r>
          </w:p>
        </w:tc>
        <w:tc>
          <w:tcPr>
            <w:tcW w:w="622" w:type="pct"/>
            <w:tcBorders>
              <w:top w:val="nil"/>
              <w:left w:val="nil"/>
              <w:bottom w:val="single" w:sz="4" w:space="0" w:color="auto"/>
              <w:right w:val="single" w:sz="4" w:space="0" w:color="auto"/>
            </w:tcBorders>
            <w:vAlign w:val="center"/>
          </w:tcPr>
          <w:p w14:paraId="3F977F29" w14:textId="60DB47C5"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35,66%</w:t>
            </w:r>
          </w:p>
        </w:tc>
      </w:tr>
      <w:tr w:rsidR="005B77C5" w:rsidRPr="001C683A" w14:paraId="604621E6" w14:textId="31F615D2"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0E57A282"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Sonora (MS)</w:t>
            </w:r>
          </w:p>
        </w:tc>
        <w:tc>
          <w:tcPr>
            <w:tcW w:w="790" w:type="pct"/>
            <w:tcBorders>
              <w:top w:val="nil"/>
              <w:left w:val="nil"/>
              <w:bottom w:val="single" w:sz="4" w:space="0" w:color="auto"/>
              <w:right w:val="single" w:sz="4" w:space="0" w:color="auto"/>
            </w:tcBorders>
            <w:shd w:val="clear" w:color="auto" w:fill="auto"/>
            <w:noWrap/>
            <w:vAlign w:val="center"/>
            <w:hideMark/>
          </w:tcPr>
          <w:p w14:paraId="53021883"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19.721 </w:t>
            </w:r>
          </w:p>
        </w:tc>
        <w:tc>
          <w:tcPr>
            <w:tcW w:w="790" w:type="pct"/>
            <w:tcBorders>
              <w:top w:val="nil"/>
              <w:left w:val="nil"/>
              <w:bottom w:val="single" w:sz="4" w:space="0" w:color="auto"/>
              <w:right w:val="single" w:sz="4" w:space="0" w:color="auto"/>
            </w:tcBorders>
            <w:shd w:val="clear" w:color="auto" w:fill="auto"/>
            <w:noWrap/>
            <w:vAlign w:val="center"/>
            <w:hideMark/>
          </w:tcPr>
          <w:p w14:paraId="127337C7"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20.158 </w:t>
            </w:r>
          </w:p>
        </w:tc>
        <w:tc>
          <w:tcPr>
            <w:tcW w:w="622" w:type="pct"/>
            <w:tcBorders>
              <w:top w:val="nil"/>
              <w:left w:val="nil"/>
              <w:bottom w:val="single" w:sz="4" w:space="0" w:color="auto"/>
              <w:right w:val="single" w:sz="4" w:space="0" w:color="auto"/>
            </w:tcBorders>
            <w:shd w:val="clear" w:color="auto" w:fill="auto"/>
            <w:noWrap/>
            <w:vAlign w:val="center"/>
            <w:hideMark/>
          </w:tcPr>
          <w:p w14:paraId="692F8D21"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2,22%</w:t>
            </w:r>
          </w:p>
        </w:tc>
        <w:tc>
          <w:tcPr>
            <w:tcW w:w="622" w:type="pct"/>
            <w:tcBorders>
              <w:top w:val="nil"/>
              <w:left w:val="nil"/>
              <w:bottom w:val="single" w:sz="4" w:space="0" w:color="auto"/>
              <w:right w:val="single" w:sz="4" w:space="0" w:color="auto"/>
            </w:tcBorders>
            <w:vAlign w:val="center"/>
          </w:tcPr>
          <w:p w14:paraId="48AFEF88" w14:textId="575D4813"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32,27%</w:t>
            </w:r>
          </w:p>
        </w:tc>
      </w:tr>
      <w:tr w:rsidR="005B77C5" w:rsidRPr="001C683A" w14:paraId="2F18CEBB" w14:textId="208510DF"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7D8F5881"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Terenos (MS)</w:t>
            </w:r>
          </w:p>
        </w:tc>
        <w:tc>
          <w:tcPr>
            <w:tcW w:w="790" w:type="pct"/>
            <w:tcBorders>
              <w:top w:val="nil"/>
              <w:left w:val="nil"/>
              <w:bottom w:val="single" w:sz="4" w:space="0" w:color="auto"/>
              <w:right w:val="single" w:sz="4" w:space="0" w:color="auto"/>
            </w:tcBorders>
            <w:shd w:val="clear" w:color="auto" w:fill="auto"/>
            <w:noWrap/>
            <w:vAlign w:val="center"/>
            <w:hideMark/>
          </w:tcPr>
          <w:p w14:paraId="7F4358E7"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22.269 </w:t>
            </w:r>
          </w:p>
        </w:tc>
        <w:tc>
          <w:tcPr>
            <w:tcW w:w="790" w:type="pct"/>
            <w:tcBorders>
              <w:top w:val="nil"/>
              <w:left w:val="nil"/>
              <w:bottom w:val="single" w:sz="4" w:space="0" w:color="auto"/>
              <w:right w:val="single" w:sz="4" w:space="0" w:color="auto"/>
            </w:tcBorders>
            <w:shd w:val="clear" w:color="auto" w:fill="auto"/>
            <w:noWrap/>
            <w:vAlign w:val="center"/>
            <w:hideMark/>
          </w:tcPr>
          <w:p w14:paraId="55B6827D"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22.721 </w:t>
            </w:r>
          </w:p>
        </w:tc>
        <w:tc>
          <w:tcPr>
            <w:tcW w:w="622" w:type="pct"/>
            <w:tcBorders>
              <w:top w:val="nil"/>
              <w:left w:val="nil"/>
              <w:bottom w:val="single" w:sz="4" w:space="0" w:color="auto"/>
              <w:right w:val="single" w:sz="4" w:space="0" w:color="auto"/>
            </w:tcBorders>
            <w:shd w:val="clear" w:color="auto" w:fill="auto"/>
            <w:noWrap/>
            <w:vAlign w:val="center"/>
            <w:hideMark/>
          </w:tcPr>
          <w:p w14:paraId="55B8D6E4"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2,03%</w:t>
            </w:r>
          </w:p>
        </w:tc>
        <w:tc>
          <w:tcPr>
            <w:tcW w:w="622" w:type="pct"/>
            <w:tcBorders>
              <w:top w:val="nil"/>
              <w:left w:val="nil"/>
              <w:bottom w:val="single" w:sz="4" w:space="0" w:color="auto"/>
              <w:right w:val="single" w:sz="4" w:space="0" w:color="auto"/>
            </w:tcBorders>
            <w:vAlign w:val="center"/>
          </w:tcPr>
          <w:p w14:paraId="2BE4F409" w14:textId="30A2F63E"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29,34%</w:t>
            </w:r>
          </w:p>
        </w:tc>
      </w:tr>
      <w:tr w:rsidR="005B77C5" w:rsidRPr="001C683A" w14:paraId="69C7D53F" w14:textId="0972B984"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5BFB6F8"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Maracaju (MS)</w:t>
            </w:r>
          </w:p>
        </w:tc>
        <w:tc>
          <w:tcPr>
            <w:tcW w:w="790" w:type="pct"/>
            <w:tcBorders>
              <w:top w:val="nil"/>
              <w:left w:val="nil"/>
              <w:bottom w:val="single" w:sz="4" w:space="0" w:color="auto"/>
              <w:right w:val="single" w:sz="4" w:space="0" w:color="auto"/>
            </w:tcBorders>
            <w:shd w:val="clear" w:color="auto" w:fill="auto"/>
            <w:noWrap/>
            <w:vAlign w:val="center"/>
            <w:hideMark/>
          </w:tcPr>
          <w:p w14:paraId="06DB3C89"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48.022 </w:t>
            </w:r>
          </w:p>
        </w:tc>
        <w:tc>
          <w:tcPr>
            <w:tcW w:w="790" w:type="pct"/>
            <w:tcBorders>
              <w:top w:val="nil"/>
              <w:left w:val="nil"/>
              <w:bottom w:val="single" w:sz="4" w:space="0" w:color="auto"/>
              <w:right w:val="single" w:sz="4" w:space="0" w:color="auto"/>
            </w:tcBorders>
            <w:shd w:val="clear" w:color="auto" w:fill="auto"/>
            <w:noWrap/>
            <w:vAlign w:val="center"/>
            <w:hideMark/>
          </w:tcPr>
          <w:p w14:paraId="23AE1196"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48.944 </w:t>
            </w:r>
          </w:p>
        </w:tc>
        <w:tc>
          <w:tcPr>
            <w:tcW w:w="622" w:type="pct"/>
            <w:tcBorders>
              <w:top w:val="nil"/>
              <w:left w:val="nil"/>
              <w:bottom w:val="single" w:sz="4" w:space="0" w:color="auto"/>
              <w:right w:val="single" w:sz="4" w:space="0" w:color="auto"/>
            </w:tcBorders>
            <w:shd w:val="clear" w:color="auto" w:fill="auto"/>
            <w:noWrap/>
            <w:vAlign w:val="center"/>
            <w:hideMark/>
          </w:tcPr>
          <w:p w14:paraId="67E57BB6"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1,92%</w:t>
            </w:r>
          </w:p>
        </w:tc>
        <w:tc>
          <w:tcPr>
            <w:tcW w:w="622" w:type="pct"/>
            <w:tcBorders>
              <w:top w:val="nil"/>
              <w:left w:val="nil"/>
              <w:bottom w:val="single" w:sz="4" w:space="0" w:color="auto"/>
              <w:right w:val="single" w:sz="4" w:space="0" w:color="auto"/>
            </w:tcBorders>
            <w:vAlign w:val="center"/>
          </w:tcPr>
          <w:p w14:paraId="1143B1EE" w14:textId="76CD6D3B"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27,91%</w:t>
            </w:r>
          </w:p>
        </w:tc>
      </w:tr>
      <w:tr w:rsidR="005B77C5" w:rsidRPr="001C683A" w14:paraId="28666DF7" w14:textId="6D0DBB0B"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324CD3D0"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Rio Brilhante (MS)</w:t>
            </w:r>
          </w:p>
        </w:tc>
        <w:tc>
          <w:tcPr>
            <w:tcW w:w="790" w:type="pct"/>
            <w:tcBorders>
              <w:top w:val="nil"/>
              <w:left w:val="nil"/>
              <w:bottom w:val="single" w:sz="4" w:space="0" w:color="auto"/>
              <w:right w:val="single" w:sz="4" w:space="0" w:color="auto"/>
            </w:tcBorders>
            <w:shd w:val="clear" w:color="auto" w:fill="auto"/>
            <w:noWrap/>
            <w:vAlign w:val="center"/>
            <w:hideMark/>
          </w:tcPr>
          <w:p w14:paraId="4866AB0D"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38.186 </w:t>
            </w:r>
          </w:p>
        </w:tc>
        <w:tc>
          <w:tcPr>
            <w:tcW w:w="790" w:type="pct"/>
            <w:tcBorders>
              <w:top w:val="nil"/>
              <w:left w:val="nil"/>
              <w:bottom w:val="single" w:sz="4" w:space="0" w:color="auto"/>
              <w:right w:val="single" w:sz="4" w:space="0" w:color="auto"/>
            </w:tcBorders>
            <w:shd w:val="clear" w:color="auto" w:fill="auto"/>
            <w:noWrap/>
            <w:vAlign w:val="center"/>
            <w:hideMark/>
          </w:tcPr>
          <w:p w14:paraId="25BCFF6B"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38.844 </w:t>
            </w:r>
          </w:p>
        </w:tc>
        <w:tc>
          <w:tcPr>
            <w:tcW w:w="622" w:type="pct"/>
            <w:tcBorders>
              <w:top w:val="nil"/>
              <w:left w:val="nil"/>
              <w:bottom w:val="single" w:sz="4" w:space="0" w:color="auto"/>
              <w:right w:val="single" w:sz="4" w:space="0" w:color="auto"/>
            </w:tcBorders>
            <w:shd w:val="clear" w:color="auto" w:fill="auto"/>
            <w:noWrap/>
            <w:vAlign w:val="center"/>
            <w:hideMark/>
          </w:tcPr>
          <w:p w14:paraId="5E9F82B6"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1,72%</w:t>
            </w:r>
          </w:p>
        </w:tc>
        <w:tc>
          <w:tcPr>
            <w:tcW w:w="622" w:type="pct"/>
            <w:tcBorders>
              <w:top w:val="nil"/>
              <w:left w:val="nil"/>
              <w:bottom w:val="single" w:sz="4" w:space="0" w:color="auto"/>
              <w:right w:val="single" w:sz="4" w:space="0" w:color="auto"/>
            </w:tcBorders>
            <w:vAlign w:val="center"/>
          </w:tcPr>
          <w:p w14:paraId="42CD8F0E" w14:textId="41E45FED"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24,19%</w:t>
            </w:r>
          </w:p>
        </w:tc>
      </w:tr>
      <w:tr w:rsidR="005B77C5" w:rsidRPr="001C683A" w14:paraId="4A5AF0D7" w14:textId="62F5E1E1"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7C955B24"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Corguinho (MS)</w:t>
            </w:r>
          </w:p>
        </w:tc>
        <w:tc>
          <w:tcPr>
            <w:tcW w:w="790" w:type="pct"/>
            <w:tcBorders>
              <w:top w:val="nil"/>
              <w:left w:val="nil"/>
              <w:bottom w:val="single" w:sz="4" w:space="0" w:color="auto"/>
              <w:right w:val="single" w:sz="4" w:space="0" w:color="auto"/>
            </w:tcBorders>
            <w:shd w:val="clear" w:color="auto" w:fill="auto"/>
            <w:noWrap/>
            <w:vAlign w:val="center"/>
            <w:hideMark/>
          </w:tcPr>
          <w:p w14:paraId="08D6800C"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6.054 </w:t>
            </w:r>
          </w:p>
        </w:tc>
        <w:tc>
          <w:tcPr>
            <w:tcW w:w="790" w:type="pct"/>
            <w:tcBorders>
              <w:top w:val="nil"/>
              <w:left w:val="nil"/>
              <w:bottom w:val="single" w:sz="4" w:space="0" w:color="auto"/>
              <w:right w:val="single" w:sz="4" w:space="0" w:color="auto"/>
            </w:tcBorders>
            <w:shd w:val="clear" w:color="auto" w:fill="auto"/>
            <w:noWrap/>
            <w:vAlign w:val="center"/>
            <w:hideMark/>
          </w:tcPr>
          <w:p w14:paraId="27FB0B87"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6.158 </w:t>
            </w:r>
          </w:p>
        </w:tc>
        <w:tc>
          <w:tcPr>
            <w:tcW w:w="622" w:type="pct"/>
            <w:tcBorders>
              <w:top w:val="nil"/>
              <w:left w:val="nil"/>
              <w:bottom w:val="single" w:sz="4" w:space="0" w:color="auto"/>
              <w:right w:val="single" w:sz="4" w:space="0" w:color="auto"/>
            </w:tcBorders>
            <w:shd w:val="clear" w:color="auto" w:fill="auto"/>
            <w:noWrap/>
            <w:vAlign w:val="center"/>
            <w:hideMark/>
          </w:tcPr>
          <w:p w14:paraId="64F5F23D"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1,72%</w:t>
            </w:r>
          </w:p>
        </w:tc>
        <w:tc>
          <w:tcPr>
            <w:tcW w:w="622" w:type="pct"/>
            <w:tcBorders>
              <w:top w:val="nil"/>
              <w:left w:val="nil"/>
              <w:bottom w:val="single" w:sz="4" w:space="0" w:color="auto"/>
              <w:right w:val="single" w:sz="4" w:space="0" w:color="auto"/>
            </w:tcBorders>
            <w:vAlign w:val="center"/>
          </w:tcPr>
          <w:p w14:paraId="0DE74DC2" w14:textId="7140EBB9"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24,15%</w:t>
            </w:r>
          </w:p>
        </w:tc>
      </w:tr>
      <w:tr w:rsidR="005B77C5" w:rsidRPr="001C683A" w14:paraId="050793F8" w14:textId="7D9EB6DB"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1DD64A6A"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Paraíso das Águas (MS)</w:t>
            </w:r>
          </w:p>
        </w:tc>
        <w:tc>
          <w:tcPr>
            <w:tcW w:w="790" w:type="pct"/>
            <w:tcBorders>
              <w:top w:val="nil"/>
              <w:left w:val="nil"/>
              <w:bottom w:val="single" w:sz="4" w:space="0" w:color="auto"/>
              <w:right w:val="single" w:sz="4" w:space="0" w:color="auto"/>
            </w:tcBorders>
            <w:shd w:val="clear" w:color="auto" w:fill="auto"/>
            <w:noWrap/>
            <w:vAlign w:val="center"/>
            <w:hideMark/>
          </w:tcPr>
          <w:p w14:paraId="40F183F9"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5.654 </w:t>
            </w:r>
          </w:p>
        </w:tc>
        <w:tc>
          <w:tcPr>
            <w:tcW w:w="790" w:type="pct"/>
            <w:tcBorders>
              <w:top w:val="nil"/>
              <w:left w:val="nil"/>
              <w:bottom w:val="single" w:sz="4" w:space="0" w:color="auto"/>
              <w:right w:val="single" w:sz="4" w:space="0" w:color="auto"/>
            </w:tcBorders>
            <w:shd w:val="clear" w:color="auto" w:fill="auto"/>
            <w:noWrap/>
            <w:vAlign w:val="center"/>
            <w:hideMark/>
          </w:tcPr>
          <w:p w14:paraId="0C60BB88"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5.751 </w:t>
            </w:r>
          </w:p>
        </w:tc>
        <w:tc>
          <w:tcPr>
            <w:tcW w:w="622" w:type="pct"/>
            <w:tcBorders>
              <w:top w:val="nil"/>
              <w:left w:val="nil"/>
              <w:bottom w:val="single" w:sz="4" w:space="0" w:color="auto"/>
              <w:right w:val="single" w:sz="4" w:space="0" w:color="auto"/>
            </w:tcBorders>
            <w:shd w:val="clear" w:color="auto" w:fill="auto"/>
            <w:noWrap/>
            <w:vAlign w:val="center"/>
            <w:hideMark/>
          </w:tcPr>
          <w:p w14:paraId="7606FC3D"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1,72%</w:t>
            </w:r>
          </w:p>
        </w:tc>
        <w:tc>
          <w:tcPr>
            <w:tcW w:w="622" w:type="pct"/>
            <w:tcBorders>
              <w:top w:val="nil"/>
              <w:left w:val="nil"/>
              <w:bottom w:val="single" w:sz="4" w:space="0" w:color="auto"/>
              <w:right w:val="single" w:sz="4" w:space="0" w:color="auto"/>
            </w:tcBorders>
            <w:vAlign w:val="center"/>
          </w:tcPr>
          <w:p w14:paraId="4CD9F647" w14:textId="62A0163C"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w:t>
            </w:r>
          </w:p>
        </w:tc>
      </w:tr>
      <w:tr w:rsidR="005B77C5" w:rsidRPr="001C683A" w14:paraId="77CF798F" w14:textId="60C9F269"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0EC4427A"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São Gabriel do Oeste (MS)</w:t>
            </w:r>
          </w:p>
        </w:tc>
        <w:tc>
          <w:tcPr>
            <w:tcW w:w="790" w:type="pct"/>
            <w:tcBorders>
              <w:top w:val="nil"/>
              <w:left w:val="nil"/>
              <w:bottom w:val="single" w:sz="4" w:space="0" w:color="auto"/>
              <w:right w:val="single" w:sz="4" w:space="0" w:color="auto"/>
            </w:tcBorders>
            <w:shd w:val="clear" w:color="auto" w:fill="auto"/>
            <w:noWrap/>
            <w:vAlign w:val="center"/>
            <w:hideMark/>
          </w:tcPr>
          <w:p w14:paraId="1A36EA56"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27.221 </w:t>
            </w:r>
          </w:p>
        </w:tc>
        <w:tc>
          <w:tcPr>
            <w:tcW w:w="790" w:type="pct"/>
            <w:tcBorders>
              <w:top w:val="nil"/>
              <w:left w:val="nil"/>
              <w:bottom w:val="single" w:sz="4" w:space="0" w:color="auto"/>
              <w:right w:val="single" w:sz="4" w:space="0" w:color="auto"/>
            </w:tcBorders>
            <w:shd w:val="clear" w:color="auto" w:fill="auto"/>
            <w:noWrap/>
            <w:vAlign w:val="center"/>
            <w:hideMark/>
          </w:tcPr>
          <w:p w14:paraId="47C89891"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27.660 </w:t>
            </w:r>
          </w:p>
        </w:tc>
        <w:tc>
          <w:tcPr>
            <w:tcW w:w="622" w:type="pct"/>
            <w:tcBorders>
              <w:top w:val="nil"/>
              <w:left w:val="nil"/>
              <w:bottom w:val="single" w:sz="4" w:space="0" w:color="auto"/>
              <w:right w:val="single" w:sz="4" w:space="0" w:color="auto"/>
            </w:tcBorders>
            <w:shd w:val="clear" w:color="auto" w:fill="auto"/>
            <w:noWrap/>
            <w:vAlign w:val="center"/>
            <w:hideMark/>
          </w:tcPr>
          <w:p w14:paraId="7591DCC5"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1,61%</w:t>
            </w:r>
          </w:p>
        </w:tc>
        <w:tc>
          <w:tcPr>
            <w:tcW w:w="622" w:type="pct"/>
            <w:tcBorders>
              <w:top w:val="nil"/>
              <w:left w:val="nil"/>
              <w:bottom w:val="single" w:sz="4" w:space="0" w:color="auto"/>
              <w:right w:val="single" w:sz="4" w:space="0" w:color="auto"/>
            </w:tcBorders>
            <w:vAlign w:val="center"/>
          </w:tcPr>
          <w:p w14:paraId="3E658035" w14:textId="3281E9B8"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22,30%</w:t>
            </w:r>
          </w:p>
        </w:tc>
      </w:tr>
      <w:tr w:rsidR="005B77C5" w:rsidRPr="001C683A" w14:paraId="5A99B41D" w14:textId="56F457D4"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D7756DC"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Água Clara (MS)</w:t>
            </w:r>
          </w:p>
        </w:tc>
        <w:tc>
          <w:tcPr>
            <w:tcW w:w="790" w:type="pct"/>
            <w:tcBorders>
              <w:top w:val="nil"/>
              <w:left w:val="nil"/>
              <w:bottom w:val="single" w:sz="4" w:space="0" w:color="auto"/>
              <w:right w:val="single" w:sz="4" w:space="0" w:color="auto"/>
            </w:tcBorders>
            <w:shd w:val="clear" w:color="auto" w:fill="auto"/>
            <w:noWrap/>
            <w:vAlign w:val="center"/>
            <w:hideMark/>
          </w:tcPr>
          <w:p w14:paraId="164C3621"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15.776 </w:t>
            </w:r>
          </w:p>
        </w:tc>
        <w:tc>
          <w:tcPr>
            <w:tcW w:w="790" w:type="pct"/>
            <w:tcBorders>
              <w:top w:val="nil"/>
              <w:left w:val="nil"/>
              <w:bottom w:val="single" w:sz="4" w:space="0" w:color="auto"/>
              <w:right w:val="single" w:sz="4" w:space="0" w:color="auto"/>
            </w:tcBorders>
            <w:shd w:val="clear" w:color="auto" w:fill="auto"/>
            <w:noWrap/>
            <w:vAlign w:val="center"/>
            <w:hideMark/>
          </w:tcPr>
          <w:p w14:paraId="04C53B60"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16.025 </w:t>
            </w:r>
          </w:p>
        </w:tc>
        <w:tc>
          <w:tcPr>
            <w:tcW w:w="622" w:type="pct"/>
            <w:tcBorders>
              <w:top w:val="nil"/>
              <w:left w:val="nil"/>
              <w:bottom w:val="single" w:sz="4" w:space="0" w:color="auto"/>
              <w:right w:val="single" w:sz="4" w:space="0" w:color="auto"/>
            </w:tcBorders>
            <w:shd w:val="clear" w:color="auto" w:fill="auto"/>
            <w:noWrap/>
            <w:vAlign w:val="center"/>
            <w:hideMark/>
          </w:tcPr>
          <w:p w14:paraId="1D838BDF"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1,58%</w:t>
            </w:r>
          </w:p>
        </w:tc>
        <w:tc>
          <w:tcPr>
            <w:tcW w:w="622" w:type="pct"/>
            <w:tcBorders>
              <w:top w:val="nil"/>
              <w:left w:val="nil"/>
              <w:bottom w:val="single" w:sz="4" w:space="0" w:color="auto"/>
              <w:right w:val="single" w:sz="4" w:space="0" w:color="auto"/>
            </w:tcBorders>
            <w:vAlign w:val="center"/>
          </w:tcPr>
          <w:p w14:paraId="76DA5367" w14:textId="3CEFFD3A"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9,12%</w:t>
            </w:r>
          </w:p>
        </w:tc>
      </w:tr>
      <w:tr w:rsidR="005B77C5" w:rsidRPr="001C683A" w14:paraId="3DD37B79" w14:textId="30BE8C22"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559FAF06"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Nova Andradina (MS)</w:t>
            </w:r>
          </w:p>
        </w:tc>
        <w:tc>
          <w:tcPr>
            <w:tcW w:w="790" w:type="pct"/>
            <w:tcBorders>
              <w:top w:val="nil"/>
              <w:left w:val="nil"/>
              <w:bottom w:val="single" w:sz="4" w:space="0" w:color="auto"/>
              <w:right w:val="single" w:sz="4" w:space="0" w:color="auto"/>
            </w:tcBorders>
            <w:shd w:val="clear" w:color="auto" w:fill="auto"/>
            <w:noWrap/>
            <w:vAlign w:val="center"/>
            <w:hideMark/>
          </w:tcPr>
          <w:p w14:paraId="6A0A67FF"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55.224 </w:t>
            </w:r>
          </w:p>
        </w:tc>
        <w:tc>
          <w:tcPr>
            <w:tcW w:w="790" w:type="pct"/>
            <w:tcBorders>
              <w:top w:val="nil"/>
              <w:left w:val="nil"/>
              <w:bottom w:val="single" w:sz="4" w:space="0" w:color="auto"/>
              <w:right w:val="single" w:sz="4" w:space="0" w:color="auto"/>
            </w:tcBorders>
            <w:shd w:val="clear" w:color="auto" w:fill="auto"/>
            <w:noWrap/>
            <w:vAlign w:val="center"/>
            <w:hideMark/>
          </w:tcPr>
          <w:p w14:paraId="2C449447"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56.057 </w:t>
            </w:r>
          </w:p>
        </w:tc>
        <w:tc>
          <w:tcPr>
            <w:tcW w:w="622" w:type="pct"/>
            <w:tcBorders>
              <w:top w:val="nil"/>
              <w:left w:val="nil"/>
              <w:bottom w:val="single" w:sz="4" w:space="0" w:color="auto"/>
              <w:right w:val="single" w:sz="4" w:space="0" w:color="auto"/>
            </w:tcBorders>
            <w:shd w:val="clear" w:color="auto" w:fill="auto"/>
            <w:noWrap/>
            <w:vAlign w:val="center"/>
            <w:hideMark/>
          </w:tcPr>
          <w:p w14:paraId="5DF93E2F"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1,51%</w:t>
            </w:r>
          </w:p>
        </w:tc>
        <w:tc>
          <w:tcPr>
            <w:tcW w:w="622" w:type="pct"/>
            <w:tcBorders>
              <w:top w:val="nil"/>
              <w:left w:val="nil"/>
              <w:bottom w:val="single" w:sz="4" w:space="0" w:color="auto"/>
              <w:right w:val="single" w:sz="4" w:space="0" w:color="auto"/>
            </w:tcBorders>
            <w:vAlign w:val="center"/>
          </w:tcPr>
          <w:p w14:paraId="1912B59E" w14:textId="5DD27B8D"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20,89%</w:t>
            </w:r>
          </w:p>
        </w:tc>
      </w:tr>
      <w:tr w:rsidR="005B77C5" w:rsidRPr="001C683A" w14:paraId="4E7A6C21" w14:textId="7DCE29E3"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7534A819"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Três Lagoas (MS)</w:t>
            </w:r>
          </w:p>
        </w:tc>
        <w:tc>
          <w:tcPr>
            <w:tcW w:w="790" w:type="pct"/>
            <w:tcBorders>
              <w:top w:val="nil"/>
              <w:left w:val="nil"/>
              <w:bottom w:val="single" w:sz="4" w:space="0" w:color="auto"/>
              <w:right w:val="single" w:sz="4" w:space="0" w:color="auto"/>
            </w:tcBorders>
            <w:shd w:val="clear" w:color="auto" w:fill="auto"/>
            <w:noWrap/>
            <w:vAlign w:val="center"/>
            <w:hideMark/>
          </w:tcPr>
          <w:p w14:paraId="0021AA71"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123.281 </w:t>
            </w:r>
          </w:p>
        </w:tc>
        <w:tc>
          <w:tcPr>
            <w:tcW w:w="790" w:type="pct"/>
            <w:tcBorders>
              <w:top w:val="nil"/>
              <w:left w:val="nil"/>
              <w:bottom w:val="single" w:sz="4" w:space="0" w:color="auto"/>
              <w:right w:val="single" w:sz="4" w:space="0" w:color="auto"/>
            </w:tcBorders>
            <w:shd w:val="clear" w:color="auto" w:fill="auto"/>
            <w:noWrap/>
            <w:vAlign w:val="center"/>
            <w:hideMark/>
          </w:tcPr>
          <w:p w14:paraId="26945F22"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125.137 </w:t>
            </w:r>
          </w:p>
        </w:tc>
        <w:tc>
          <w:tcPr>
            <w:tcW w:w="622" w:type="pct"/>
            <w:tcBorders>
              <w:top w:val="nil"/>
              <w:left w:val="nil"/>
              <w:bottom w:val="single" w:sz="4" w:space="0" w:color="auto"/>
              <w:right w:val="single" w:sz="4" w:space="0" w:color="auto"/>
            </w:tcBorders>
            <w:shd w:val="clear" w:color="auto" w:fill="auto"/>
            <w:noWrap/>
            <w:vAlign w:val="center"/>
            <w:hideMark/>
          </w:tcPr>
          <w:p w14:paraId="25126A08"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1,51%</w:t>
            </w:r>
          </w:p>
        </w:tc>
        <w:tc>
          <w:tcPr>
            <w:tcW w:w="622" w:type="pct"/>
            <w:tcBorders>
              <w:top w:val="nil"/>
              <w:left w:val="nil"/>
              <w:bottom w:val="single" w:sz="4" w:space="0" w:color="auto"/>
              <w:right w:val="single" w:sz="4" w:space="0" w:color="auto"/>
            </w:tcBorders>
            <w:vAlign w:val="center"/>
          </w:tcPr>
          <w:p w14:paraId="6929F235" w14:textId="6EDAB61F"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20,86%</w:t>
            </w:r>
          </w:p>
        </w:tc>
      </w:tr>
      <w:tr w:rsidR="005B77C5" w:rsidRPr="001C683A" w14:paraId="61EBA10D" w14:textId="093DC821"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499302CF"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Costa Rica (MS)</w:t>
            </w:r>
          </w:p>
        </w:tc>
        <w:tc>
          <w:tcPr>
            <w:tcW w:w="790" w:type="pct"/>
            <w:tcBorders>
              <w:top w:val="nil"/>
              <w:left w:val="nil"/>
              <w:bottom w:val="single" w:sz="4" w:space="0" w:color="auto"/>
              <w:right w:val="single" w:sz="4" w:space="0" w:color="auto"/>
            </w:tcBorders>
            <w:shd w:val="clear" w:color="auto" w:fill="auto"/>
            <w:noWrap/>
            <w:vAlign w:val="center"/>
            <w:hideMark/>
          </w:tcPr>
          <w:p w14:paraId="27DF8A5B"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21.142 </w:t>
            </w:r>
          </w:p>
        </w:tc>
        <w:tc>
          <w:tcPr>
            <w:tcW w:w="790" w:type="pct"/>
            <w:tcBorders>
              <w:top w:val="nil"/>
              <w:left w:val="nil"/>
              <w:bottom w:val="single" w:sz="4" w:space="0" w:color="auto"/>
              <w:right w:val="single" w:sz="4" w:space="0" w:color="auto"/>
            </w:tcBorders>
            <w:shd w:val="clear" w:color="auto" w:fill="auto"/>
            <w:noWrap/>
            <w:vAlign w:val="center"/>
            <w:hideMark/>
          </w:tcPr>
          <w:p w14:paraId="45CB7FA7"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21.456 </w:t>
            </w:r>
          </w:p>
        </w:tc>
        <w:tc>
          <w:tcPr>
            <w:tcW w:w="622" w:type="pct"/>
            <w:tcBorders>
              <w:top w:val="nil"/>
              <w:left w:val="nil"/>
              <w:bottom w:val="single" w:sz="4" w:space="0" w:color="auto"/>
              <w:right w:val="single" w:sz="4" w:space="0" w:color="auto"/>
            </w:tcBorders>
            <w:shd w:val="clear" w:color="auto" w:fill="auto"/>
            <w:noWrap/>
            <w:vAlign w:val="center"/>
            <w:hideMark/>
          </w:tcPr>
          <w:p w14:paraId="2AED0528"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1,49%</w:t>
            </w:r>
          </w:p>
        </w:tc>
        <w:tc>
          <w:tcPr>
            <w:tcW w:w="622" w:type="pct"/>
            <w:tcBorders>
              <w:top w:val="nil"/>
              <w:left w:val="nil"/>
              <w:bottom w:val="single" w:sz="4" w:space="0" w:color="auto"/>
              <w:right w:val="single" w:sz="4" w:space="0" w:color="auto"/>
            </w:tcBorders>
            <w:vAlign w:val="center"/>
          </w:tcPr>
          <w:p w14:paraId="22334A8B" w14:textId="5789C4A9"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7,14%</w:t>
            </w:r>
          </w:p>
        </w:tc>
      </w:tr>
      <w:tr w:rsidR="005B77C5" w:rsidRPr="001C683A" w14:paraId="6E248356" w14:textId="24BF84F3"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278E618A"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Ladário (MS)</w:t>
            </w:r>
          </w:p>
        </w:tc>
        <w:tc>
          <w:tcPr>
            <w:tcW w:w="790" w:type="pct"/>
            <w:tcBorders>
              <w:top w:val="nil"/>
              <w:left w:val="nil"/>
              <w:bottom w:val="single" w:sz="4" w:space="0" w:color="auto"/>
              <w:right w:val="single" w:sz="4" w:space="0" w:color="auto"/>
            </w:tcBorders>
            <w:shd w:val="clear" w:color="auto" w:fill="auto"/>
            <w:noWrap/>
            <w:vAlign w:val="center"/>
            <w:hideMark/>
          </w:tcPr>
          <w:p w14:paraId="1C40C19A"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23.689 </w:t>
            </w:r>
          </w:p>
        </w:tc>
        <w:tc>
          <w:tcPr>
            <w:tcW w:w="790" w:type="pct"/>
            <w:tcBorders>
              <w:top w:val="nil"/>
              <w:left w:val="nil"/>
              <w:bottom w:val="single" w:sz="4" w:space="0" w:color="auto"/>
              <w:right w:val="single" w:sz="4" w:space="0" w:color="auto"/>
            </w:tcBorders>
            <w:shd w:val="clear" w:color="auto" w:fill="auto"/>
            <w:noWrap/>
            <w:vAlign w:val="center"/>
            <w:hideMark/>
          </w:tcPr>
          <w:p w14:paraId="7B4FFBF2"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24.040 </w:t>
            </w:r>
          </w:p>
        </w:tc>
        <w:tc>
          <w:tcPr>
            <w:tcW w:w="622" w:type="pct"/>
            <w:tcBorders>
              <w:top w:val="nil"/>
              <w:left w:val="nil"/>
              <w:bottom w:val="single" w:sz="4" w:space="0" w:color="auto"/>
              <w:right w:val="single" w:sz="4" w:space="0" w:color="auto"/>
            </w:tcBorders>
            <w:shd w:val="clear" w:color="auto" w:fill="auto"/>
            <w:noWrap/>
            <w:vAlign w:val="center"/>
            <w:hideMark/>
          </w:tcPr>
          <w:p w14:paraId="46816C4C"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1,48%</w:t>
            </w:r>
          </w:p>
        </w:tc>
        <w:tc>
          <w:tcPr>
            <w:tcW w:w="622" w:type="pct"/>
            <w:tcBorders>
              <w:top w:val="nil"/>
              <w:left w:val="nil"/>
              <w:bottom w:val="single" w:sz="4" w:space="0" w:color="auto"/>
              <w:right w:val="single" w:sz="4" w:space="0" w:color="auto"/>
            </w:tcBorders>
            <w:vAlign w:val="center"/>
          </w:tcPr>
          <w:p w14:paraId="625C1892" w14:textId="5B4A7BE8"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20,51%</w:t>
            </w:r>
          </w:p>
        </w:tc>
      </w:tr>
      <w:tr w:rsidR="005B77C5" w:rsidRPr="001C683A" w14:paraId="38D3B844" w14:textId="02277F05"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09CF7162"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Ponta Porã (MS)</w:t>
            </w:r>
          </w:p>
        </w:tc>
        <w:tc>
          <w:tcPr>
            <w:tcW w:w="790" w:type="pct"/>
            <w:tcBorders>
              <w:top w:val="nil"/>
              <w:left w:val="nil"/>
              <w:bottom w:val="single" w:sz="4" w:space="0" w:color="auto"/>
              <w:right w:val="single" w:sz="4" w:space="0" w:color="auto"/>
            </w:tcBorders>
            <w:shd w:val="clear" w:color="auto" w:fill="auto"/>
            <w:noWrap/>
            <w:vAlign w:val="center"/>
            <w:hideMark/>
          </w:tcPr>
          <w:p w14:paraId="763D68E2"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93.937 </w:t>
            </w:r>
          </w:p>
        </w:tc>
        <w:tc>
          <w:tcPr>
            <w:tcW w:w="790" w:type="pct"/>
            <w:tcBorders>
              <w:top w:val="nil"/>
              <w:left w:val="nil"/>
              <w:bottom w:val="single" w:sz="4" w:space="0" w:color="auto"/>
              <w:right w:val="single" w:sz="4" w:space="0" w:color="auto"/>
            </w:tcBorders>
            <w:shd w:val="clear" w:color="auto" w:fill="auto"/>
            <w:noWrap/>
            <w:vAlign w:val="center"/>
            <w:hideMark/>
          </w:tcPr>
          <w:p w14:paraId="2CED8D5B"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95.320 </w:t>
            </w:r>
          </w:p>
        </w:tc>
        <w:tc>
          <w:tcPr>
            <w:tcW w:w="622" w:type="pct"/>
            <w:tcBorders>
              <w:top w:val="nil"/>
              <w:left w:val="nil"/>
              <w:bottom w:val="single" w:sz="4" w:space="0" w:color="auto"/>
              <w:right w:val="single" w:sz="4" w:space="0" w:color="auto"/>
            </w:tcBorders>
            <w:shd w:val="clear" w:color="auto" w:fill="auto"/>
            <w:noWrap/>
            <w:vAlign w:val="center"/>
            <w:hideMark/>
          </w:tcPr>
          <w:p w14:paraId="30549B39"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1,47%</w:t>
            </w:r>
          </w:p>
        </w:tc>
        <w:tc>
          <w:tcPr>
            <w:tcW w:w="622" w:type="pct"/>
            <w:tcBorders>
              <w:top w:val="nil"/>
              <w:left w:val="nil"/>
              <w:bottom w:val="single" w:sz="4" w:space="0" w:color="auto"/>
              <w:right w:val="single" w:sz="4" w:space="0" w:color="auto"/>
            </w:tcBorders>
            <w:vAlign w:val="center"/>
          </w:tcPr>
          <w:p w14:paraId="40409E76" w14:textId="53805E6E"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20,39%</w:t>
            </w:r>
          </w:p>
        </w:tc>
      </w:tr>
      <w:tr w:rsidR="005B77C5" w:rsidRPr="001C683A" w14:paraId="578674B8" w14:textId="0A0BDED4"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2D50EB63"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Aral Moreira (MS)</w:t>
            </w:r>
          </w:p>
        </w:tc>
        <w:tc>
          <w:tcPr>
            <w:tcW w:w="790" w:type="pct"/>
            <w:tcBorders>
              <w:top w:val="nil"/>
              <w:left w:val="nil"/>
              <w:bottom w:val="single" w:sz="4" w:space="0" w:color="auto"/>
              <w:right w:val="single" w:sz="4" w:space="0" w:color="auto"/>
            </w:tcBorders>
            <w:shd w:val="clear" w:color="auto" w:fill="auto"/>
            <w:noWrap/>
            <w:vAlign w:val="center"/>
            <w:hideMark/>
          </w:tcPr>
          <w:p w14:paraId="1462F0E9"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12.332 </w:t>
            </w:r>
          </w:p>
        </w:tc>
        <w:tc>
          <w:tcPr>
            <w:tcW w:w="790" w:type="pct"/>
            <w:tcBorders>
              <w:top w:val="nil"/>
              <w:left w:val="nil"/>
              <w:bottom w:val="single" w:sz="4" w:space="0" w:color="auto"/>
              <w:right w:val="single" w:sz="4" w:space="0" w:color="auto"/>
            </w:tcBorders>
            <w:shd w:val="clear" w:color="auto" w:fill="auto"/>
            <w:noWrap/>
            <w:vAlign w:val="center"/>
            <w:hideMark/>
          </w:tcPr>
          <w:p w14:paraId="32C0DA1C"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12.511 </w:t>
            </w:r>
          </w:p>
        </w:tc>
        <w:tc>
          <w:tcPr>
            <w:tcW w:w="622" w:type="pct"/>
            <w:tcBorders>
              <w:top w:val="nil"/>
              <w:left w:val="nil"/>
              <w:bottom w:val="single" w:sz="4" w:space="0" w:color="auto"/>
              <w:right w:val="single" w:sz="4" w:space="0" w:color="auto"/>
            </w:tcBorders>
            <w:shd w:val="clear" w:color="auto" w:fill="auto"/>
            <w:noWrap/>
            <w:vAlign w:val="center"/>
            <w:hideMark/>
          </w:tcPr>
          <w:p w14:paraId="2B7C383E"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1,45%</w:t>
            </w:r>
          </w:p>
        </w:tc>
        <w:tc>
          <w:tcPr>
            <w:tcW w:w="622" w:type="pct"/>
            <w:tcBorders>
              <w:top w:val="nil"/>
              <w:left w:val="nil"/>
              <w:bottom w:val="single" w:sz="4" w:space="0" w:color="auto"/>
              <w:right w:val="single" w:sz="4" w:space="0" w:color="auto"/>
            </w:tcBorders>
            <w:vAlign w:val="center"/>
          </w:tcPr>
          <w:p w14:paraId="047019DA" w14:textId="7EB3720E"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20,07%</w:t>
            </w:r>
          </w:p>
        </w:tc>
      </w:tr>
      <w:tr w:rsidR="005B77C5" w:rsidRPr="001C683A" w14:paraId="73A8D1A5" w14:textId="5B9C6176"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5C389AA6"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Naviraí (MS)</w:t>
            </w:r>
          </w:p>
        </w:tc>
        <w:tc>
          <w:tcPr>
            <w:tcW w:w="790" w:type="pct"/>
            <w:tcBorders>
              <w:top w:val="nil"/>
              <w:left w:val="nil"/>
              <w:bottom w:val="single" w:sz="4" w:space="0" w:color="auto"/>
              <w:right w:val="single" w:sz="4" w:space="0" w:color="auto"/>
            </w:tcBorders>
            <w:shd w:val="clear" w:color="auto" w:fill="auto"/>
            <w:noWrap/>
            <w:vAlign w:val="center"/>
            <w:hideMark/>
          </w:tcPr>
          <w:p w14:paraId="0291AA0D"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55.689 </w:t>
            </w:r>
          </w:p>
        </w:tc>
        <w:tc>
          <w:tcPr>
            <w:tcW w:w="790" w:type="pct"/>
            <w:tcBorders>
              <w:top w:val="nil"/>
              <w:left w:val="nil"/>
              <w:bottom w:val="single" w:sz="4" w:space="0" w:color="auto"/>
              <w:right w:val="single" w:sz="4" w:space="0" w:color="auto"/>
            </w:tcBorders>
            <w:shd w:val="clear" w:color="auto" w:fill="auto"/>
            <w:noWrap/>
            <w:vAlign w:val="center"/>
            <w:hideMark/>
          </w:tcPr>
          <w:p w14:paraId="29355CBC"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56.484 </w:t>
            </w:r>
          </w:p>
        </w:tc>
        <w:tc>
          <w:tcPr>
            <w:tcW w:w="622" w:type="pct"/>
            <w:tcBorders>
              <w:top w:val="nil"/>
              <w:left w:val="nil"/>
              <w:bottom w:val="single" w:sz="4" w:space="0" w:color="auto"/>
              <w:right w:val="single" w:sz="4" w:space="0" w:color="auto"/>
            </w:tcBorders>
            <w:shd w:val="clear" w:color="auto" w:fill="auto"/>
            <w:noWrap/>
            <w:vAlign w:val="center"/>
            <w:hideMark/>
          </w:tcPr>
          <w:p w14:paraId="7F3371FC"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1,43%</w:t>
            </w:r>
          </w:p>
        </w:tc>
        <w:tc>
          <w:tcPr>
            <w:tcW w:w="622" w:type="pct"/>
            <w:tcBorders>
              <w:top w:val="nil"/>
              <w:left w:val="nil"/>
              <w:bottom w:val="single" w:sz="4" w:space="0" w:color="auto"/>
              <w:right w:val="single" w:sz="4" w:space="0" w:color="auto"/>
            </w:tcBorders>
            <w:vAlign w:val="center"/>
          </w:tcPr>
          <w:p w14:paraId="1953DE96" w14:textId="452B89F5"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19,74%</w:t>
            </w:r>
          </w:p>
        </w:tc>
      </w:tr>
      <w:tr w:rsidR="005B77C5" w:rsidRPr="001C683A" w14:paraId="7B3040F1" w14:textId="418ED77D"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2E7FA5F2"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proofErr w:type="spellStart"/>
            <w:r w:rsidRPr="001C683A">
              <w:rPr>
                <w:rFonts w:ascii="Calibri" w:eastAsia="Times New Roman" w:hAnsi="Calibri" w:cs="Calibri"/>
                <w:color w:val="333333"/>
                <w:sz w:val="16"/>
                <w:szCs w:val="16"/>
                <w:lang w:eastAsia="pt-BR"/>
              </w:rPr>
              <w:t>Japorã</w:t>
            </w:r>
            <w:proofErr w:type="spellEnd"/>
            <w:r w:rsidRPr="001C683A">
              <w:rPr>
                <w:rFonts w:ascii="Calibri" w:eastAsia="Times New Roman" w:hAnsi="Calibri" w:cs="Calibri"/>
                <w:color w:val="333333"/>
                <w:sz w:val="16"/>
                <w:szCs w:val="16"/>
                <w:lang w:eastAsia="pt-BR"/>
              </w:rPr>
              <w:t xml:space="preserve"> (MS)</w:t>
            </w:r>
          </w:p>
        </w:tc>
        <w:tc>
          <w:tcPr>
            <w:tcW w:w="790" w:type="pct"/>
            <w:tcBorders>
              <w:top w:val="nil"/>
              <w:left w:val="nil"/>
              <w:bottom w:val="single" w:sz="4" w:space="0" w:color="auto"/>
              <w:right w:val="single" w:sz="4" w:space="0" w:color="auto"/>
            </w:tcBorders>
            <w:shd w:val="clear" w:color="auto" w:fill="auto"/>
            <w:noWrap/>
            <w:vAlign w:val="center"/>
            <w:hideMark/>
          </w:tcPr>
          <w:p w14:paraId="720E0A41"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9.243 </w:t>
            </w:r>
          </w:p>
        </w:tc>
        <w:tc>
          <w:tcPr>
            <w:tcW w:w="790" w:type="pct"/>
            <w:tcBorders>
              <w:top w:val="nil"/>
              <w:left w:val="nil"/>
              <w:bottom w:val="single" w:sz="4" w:space="0" w:color="auto"/>
              <w:right w:val="single" w:sz="4" w:space="0" w:color="auto"/>
            </w:tcBorders>
            <w:shd w:val="clear" w:color="auto" w:fill="auto"/>
            <w:noWrap/>
            <w:vAlign w:val="center"/>
            <w:hideMark/>
          </w:tcPr>
          <w:p w14:paraId="1FAC5B8C"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9.372 </w:t>
            </w:r>
          </w:p>
        </w:tc>
        <w:tc>
          <w:tcPr>
            <w:tcW w:w="622" w:type="pct"/>
            <w:tcBorders>
              <w:top w:val="nil"/>
              <w:left w:val="nil"/>
              <w:bottom w:val="single" w:sz="4" w:space="0" w:color="auto"/>
              <w:right w:val="single" w:sz="4" w:space="0" w:color="auto"/>
            </w:tcBorders>
            <w:shd w:val="clear" w:color="auto" w:fill="auto"/>
            <w:noWrap/>
            <w:vAlign w:val="center"/>
            <w:hideMark/>
          </w:tcPr>
          <w:p w14:paraId="3240CE1F"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1,40%</w:t>
            </w:r>
          </w:p>
        </w:tc>
        <w:tc>
          <w:tcPr>
            <w:tcW w:w="622" w:type="pct"/>
            <w:tcBorders>
              <w:top w:val="nil"/>
              <w:left w:val="nil"/>
              <w:bottom w:val="single" w:sz="4" w:space="0" w:color="auto"/>
              <w:right w:val="single" w:sz="4" w:space="0" w:color="auto"/>
            </w:tcBorders>
            <w:vAlign w:val="center"/>
          </w:tcPr>
          <w:p w14:paraId="1FEDBCB1" w14:textId="3258540C"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19,33%</w:t>
            </w:r>
          </w:p>
        </w:tc>
      </w:tr>
      <w:tr w:rsidR="005B77C5" w:rsidRPr="001C683A" w14:paraId="491DD872" w14:textId="7E6C8373"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05385AE9"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Ribas do Rio Pardo (MS)</w:t>
            </w:r>
          </w:p>
        </w:tc>
        <w:tc>
          <w:tcPr>
            <w:tcW w:w="790" w:type="pct"/>
            <w:tcBorders>
              <w:top w:val="nil"/>
              <w:left w:val="nil"/>
              <w:bottom w:val="single" w:sz="4" w:space="0" w:color="auto"/>
              <w:right w:val="single" w:sz="4" w:space="0" w:color="auto"/>
            </w:tcBorders>
            <w:shd w:val="clear" w:color="auto" w:fill="auto"/>
            <w:noWrap/>
            <w:vAlign w:val="center"/>
            <w:hideMark/>
          </w:tcPr>
          <w:p w14:paraId="5E044BC6"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24.966 </w:t>
            </w:r>
          </w:p>
        </w:tc>
        <w:tc>
          <w:tcPr>
            <w:tcW w:w="790" w:type="pct"/>
            <w:tcBorders>
              <w:top w:val="nil"/>
              <w:left w:val="nil"/>
              <w:bottom w:val="single" w:sz="4" w:space="0" w:color="auto"/>
              <w:right w:val="single" w:sz="4" w:space="0" w:color="auto"/>
            </w:tcBorders>
            <w:shd w:val="clear" w:color="auto" w:fill="auto"/>
            <w:noWrap/>
            <w:vAlign w:val="center"/>
            <w:hideMark/>
          </w:tcPr>
          <w:p w14:paraId="65DBCE6F"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25.310 </w:t>
            </w:r>
          </w:p>
        </w:tc>
        <w:tc>
          <w:tcPr>
            <w:tcW w:w="622" w:type="pct"/>
            <w:tcBorders>
              <w:top w:val="nil"/>
              <w:left w:val="nil"/>
              <w:bottom w:val="single" w:sz="4" w:space="0" w:color="auto"/>
              <w:right w:val="single" w:sz="4" w:space="0" w:color="auto"/>
            </w:tcBorders>
            <w:shd w:val="clear" w:color="auto" w:fill="auto"/>
            <w:noWrap/>
            <w:vAlign w:val="center"/>
            <w:hideMark/>
          </w:tcPr>
          <w:p w14:paraId="3C8B5A8E"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1,38%</w:t>
            </w:r>
          </w:p>
        </w:tc>
        <w:tc>
          <w:tcPr>
            <w:tcW w:w="622" w:type="pct"/>
            <w:tcBorders>
              <w:top w:val="nil"/>
              <w:left w:val="nil"/>
              <w:bottom w:val="single" w:sz="4" w:space="0" w:color="auto"/>
              <w:right w:val="single" w:sz="4" w:space="0" w:color="auto"/>
            </w:tcBorders>
            <w:vAlign w:val="center"/>
          </w:tcPr>
          <w:p w14:paraId="23FBD8FA" w14:textId="019D1440"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18,99%</w:t>
            </w:r>
          </w:p>
        </w:tc>
      </w:tr>
      <w:tr w:rsidR="005B77C5" w:rsidRPr="001C683A" w14:paraId="49191F84" w14:textId="0FBFAE96"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1905659B"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Angélica (MS)</w:t>
            </w:r>
          </w:p>
        </w:tc>
        <w:tc>
          <w:tcPr>
            <w:tcW w:w="790" w:type="pct"/>
            <w:tcBorders>
              <w:top w:val="nil"/>
              <w:left w:val="nil"/>
              <w:bottom w:val="single" w:sz="4" w:space="0" w:color="auto"/>
              <w:right w:val="single" w:sz="4" w:space="0" w:color="auto"/>
            </w:tcBorders>
            <w:shd w:val="clear" w:color="auto" w:fill="auto"/>
            <w:noWrap/>
            <w:vAlign w:val="center"/>
            <w:hideMark/>
          </w:tcPr>
          <w:p w14:paraId="7F17BD20"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10.932 </w:t>
            </w:r>
          </w:p>
        </w:tc>
        <w:tc>
          <w:tcPr>
            <w:tcW w:w="790" w:type="pct"/>
            <w:tcBorders>
              <w:top w:val="nil"/>
              <w:left w:val="nil"/>
              <w:bottom w:val="single" w:sz="4" w:space="0" w:color="auto"/>
              <w:right w:val="single" w:sz="4" w:space="0" w:color="auto"/>
            </w:tcBorders>
            <w:shd w:val="clear" w:color="auto" w:fill="auto"/>
            <w:noWrap/>
            <w:vAlign w:val="center"/>
            <w:hideMark/>
          </w:tcPr>
          <w:p w14:paraId="4CBF8250"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11.081 </w:t>
            </w:r>
          </w:p>
        </w:tc>
        <w:tc>
          <w:tcPr>
            <w:tcW w:w="622" w:type="pct"/>
            <w:tcBorders>
              <w:top w:val="nil"/>
              <w:left w:val="nil"/>
              <w:bottom w:val="single" w:sz="4" w:space="0" w:color="auto"/>
              <w:right w:val="single" w:sz="4" w:space="0" w:color="auto"/>
            </w:tcBorders>
            <w:shd w:val="clear" w:color="auto" w:fill="auto"/>
            <w:noWrap/>
            <w:vAlign w:val="center"/>
            <w:hideMark/>
          </w:tcPr>
          <w:p w14:paraId="69F7237B"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1,36%</w:t>
            </w:r>
          </w:p>
        </w:tc>
        <w:tc>
          <w:tcPr>
            <w:tcW w:w="622" w:type="pct"/>
            <w:tcBorders>
              <w:top w:val="nil"/>
              <w:left w:val="nil"/>
              <w:bottom w:val="single" w:sz="4" w:space="0" w:color="auto"/>
              <w:right w:val="single" w:sz="4" w:space="0" w:color="auto"/>
            </w:tcBorders>
            <w:vAlign w:val="center"/>
          </w:tcPr>
          <w:p w14:paraId="47997A12" w14:textId="021E7E19"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18,82%</w:t>
            </w:r>
          </w:p>
        </w:tc>
      </w:tr>
      <w:tr w:rsidR="005B77C5" w:rsidRPr="001C683A" w14:paraId="5ACC851C" w14:textId="65ECEC9D"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3DAF221"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Caarapó (MS)</w:t>
            </w:r>
          </w:p>
        </w:tc>
        <w:tc>
          <w:tcPr>
            <w:tcW w:w="790" w:type="pct"/>
            <w:tcBorders>
              <w:top w:val="nil"/>
              <w:left w:val="nil"/>
              <w:bottom w:val="single" w:sz="4" w:space="0" w:color="auto"/>
              <w:right w:val="single" w:sz="4" w:space="0" w:color="auto"/>
            </w:tcBorders>
            <w:shd w:val="clear" w:color="auto" w:fill="auto"/>
            <w:noWrap/>
            <w:vAlign w:val="center"/>
            <w:hideMark/>
          </w:tcPr>
          <w:p w14:paraId="6187BA65"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30.593 </w:t>
            </w:r>
          </w:p>
        </w:tc>
        <w:tc>
          <w:tcPr>
            <w:tcW w:w="790" w:type="pct"/>
            <w:tcBorders>
              <w:top w:val="nil"/>
              <w:left w:val="nil"/>
              <w:bottom w:val="single" w:sz="4" w:space="0" w:color="auto"/>
              <w:right w:val="single" w:sz="4" w:space="0" w:color="auto"/>
            </w:tcBorders>
            <w:shd w:val="clear" w:color="auto" w:fill="auto"/>
            <w:noWrap/>
            <w:vAlign w:val="center"/>
            <w:hideMark/>
          </w:tcPr>
          <w:p w14:paraId="2F06AFCD"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31.005 </w:t>
            </w:r>
          </w:p>
        </w:tc>
        <w:tc>
          <w:tcPr>
            <w:tcW w:w="622" w:type="pct"/>
            <w:tcBorders>
              <w:top w:val="nil"/>
              <w:left w:val="nil"/>
              <w:bottom w:val="single" w:sz="4" w:space="0" w:color="auto"/>
              <w:right w:val="single" w:sz="4" w:space="0" w:color="auto"/>
            </w:tcBorders>
            <w:shd w:val="clear" w:color="auto" w:fill="auto"/>
            <w:noWrap/>
            <w:vAlign w:val="center"/>
            <w:hideMark/>
          </w:tcPr>
          <w:p w14:paraId="2E930FA9"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1,35%</w:t>
            </w:r>
          </w:p>
        </w:tc>
        <w:tc>
          <w:tcPr>
            <w:tcW w:w="622" w:type="pct"/>
            <w:tcBorders>
              <w:top w:val="nil"/>
              <w:left w:val="nil"/>
              <w:bottom w:val="single" w:sz="4" w:space="0" w:color="auto"/>
              <w:right w:val="single" w:sz="4" w:space="0" w:color="auto"/>
            </w:tcBorders>
            <w:vAlign w:val="center"/>
          </w:tcPr>
          <w:p w14:paraId="4D3E2856" w14:textId="66D823F4"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18,54%</w:t>
            </w:r>
          </w:p>
        </w:tc>
      </w:tr>
      <w:tr w:rsidR="005B77C5" w:rsidRPr="001C683A" w14:paraId="64EF0A2E" w14:textId="649E5B42"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731B5E48"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Alcinópolis (MS)</w:t>
            </w:r>
          </w:p>
        </w:tc>
        <w:tc>
          <w:tcPr>
            <w:tcW w:w="790" w:type="pct"/>
            <w:tcBorders>
              <w:top w:val="nil"/>
              <w:left w:val="nil"/>
              <w:bottom w:val="single" w:sz="4" w:space="0" w:color="auto"/>
              <w:right w:val="single" w:sz="4" w:space="0" w:color="auto"/>
            </w:tcBorders>
            <w:shd w:val="clear" w:color="auto" w:fill="auto"/>
            <w:noWrap/>
            <w:vAlign w:val="center"/>
            <w:hideMark/>
          </w:tcPr>
          <w:p w14:paraId="7BFCEB8F"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5.417 </w:t>
            </w:r>
          </w:p>
        </w:tc>
        <w:tc>
          <w:tcPr>
            <w:tcW w:w="790" w:type="pct"/>
            <w:tcBorders>
              <w:top w:val="nil"/>
              <w:left w:val="nil"/>
              <w:bottom w:val="single" w:sz="4" w:space="0" w:color="auto"/>
              <w:right w:val="single" w:sz="4" w:space="0" w:color="auto"/>
            </w:tcBorders>
            <w:shd w:val="clear" w:color="auto" w:fill="auto"/>
            <w:noWrap/>
            <w:vAlign w:val="center"/>
            <w:hideMark/>
          </w:tcPr>
          <w:p w14:paraId="30E5D372"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5.489 </w:t>
            </w:r>
          </w:p>
        </w:tc>
        <w:tc>
          <w:tcPr>
            <w:tcW w:w="622" w:type="pct"/>
            <w:tcBorders>
              <w:top w:val="nil"/>
              <w:left w:val="nil"/>
              <w:bottom w:val="single" w:sz="4" w:space="0" w:color="auto"/>
              <w:right w:val="single" w:sz="4" w:space="0" w:color="auto"/>
            </w:tcBorders>
            <w:shd w:val="clear" w:color="auto" w:fill="auto"/>
            <w:noWrap/>
            <w:vAlign w:val="center"/>
            <w:hideMark/>
          </w:tcPr>
          <w:p w14:paraId="7BED980C"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1,33%</w:t>
            </w:r>
          </w:p>
        </w:tc>
        <w:tc>
          <w:tcPr>
            <w:tcW w:w="622" w:type="pct"/>
            <w:tcBorders>
              <w:top w:val="nil"/>
              <w:left w:val="nil"/>
              <w:bottom w:val="single" w:sz="4" w:space="0" w:color="auto"/>
              <w:right w:val="single" w:sz="4" w:space="0" w:color="auto"/>
            </w:tcBorders>
            <w:vAlign w:val="center"/>
          </w:tcPr>
          <w:p w14:paraId="2A1FE206" w14:textId="0CE826B0"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18,35%</w:t>
            </w:r>
          </w:p>
        </w:tc>
      </w:tr>
      <w:tr w:rsidR="005B77C5" w:rsidRPr="001C683A" w14:paraId="4314370A" w14:textId="242EBB00"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4166706F"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Bataguassu (MS)</w:t>
            </w:r>
          </w:p>
        </w:tc>
        <w:tc>
          <w:tcPr>
            <w:tcW w:w="790" w:type="pct"/>
            <w:tcBorders>
              <w:top w:val="nil"/>
              <w:left w:val="nil"/>
              <w:bottom w:val="single" w:sz="4" w:space="0" w:color="auto"/>
              <w:right w:val="single" w:sz="4" w:space="0" w:color="auto"/>
            </w:tcBorders>
            <w:shd w:val="clear" w:color="auto" w:fill="auto"/>
            <w:noWrap/>
            <w:vAlign w:val="center"/>
            <w:hideMark/>
          </w:tcPr>
          <w:p w14:paraId="11F4377B"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23.325 </w:t>
            </w:r>
          </w:p>
        </w:tc>
        <w:tc>
          <w:tcPr>
            <w:tcW w:w="790" w:type="pct"/>
            <w:tcBorders>
              <w:top w:val="nil"/>
              <w:left w:val="nil"/>
              <w:bottom w:val="single" w:sz="4" w:space="0" w:color="auto"/>
              <w:right w:val="single" w:sz="4" w:space="0" w:color="auto"/>
            </w:tcBorders>
            <w:shd w:val="clear" w:color="auto" w:fill="auto"/>
            <w:noWrap/>
            <w:vAlign w:val="center"/>
            <w:hideMark/>
          </w:tcPr>
          <w:p w14:paraId="61012566"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23.620 </w:t>
            </w:r>
          </w:p>
        </w:tc>
        <w:tc>
          <w:tcPr>
            <w:tcW w:w="622" w:type="pct"/>
            <w:tcBorders>
              <w:top w:val="nil"/>
              <w:left w:val="nil"/>
              <w:bottom w:val="single" w:sz="4" w:space="0" w:color="auto"/>
              <w:right w:val="single" w:sz="4" w:space="0" w:color="auto"/>
            </w:tcBorders>
            <w:shd w:val="clear" w:color="auto" w:fill="auto"/>
            <w:noWrap/>
            <w:vAlign w:val="center"/>
            <w:hideMark/>
          </w:tcPr>
          <w:p w14:paraId="0404B158"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1,26%</w:t>
            </w:r>
          </w:p>
        </w:tc>
        <w:tc>
          <w:tcPr>
            <w:tcW w:w="622" w:type="pct"/>
            <w:tcBorders>
              <w:top w:val="nil"/>
              <w:left w:val="nil"/>
              <w:bottom w:val="single" w:sz="4" w:space="0" w:color="auto"/>
              <w:right w:val="single" w:sz="4" w:space="0" w:color="auto"/>
            </w:tcBorders>
            <w:vAlign w:val="center"/>
          </w:tcPr>
          <w:p w14:paraId="2FC8B908" w14:textId="4120ED67"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17,40%</w:t>
            </w:r>
          </w:p>
        </w:tc>
      </w:tr>
      <w:tr w:rsidR="005B77C5" w:rsidRPr="001C683A" w14:paraId="7B89F033" w14:textId="426F2D11"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79904BB4"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Itaporã (MS)</w:t>
            </w:r>
          </w:p>
        </w:tc>
        <w:tc>
          <w:tcPr>
            <w:tcW w:w="790" w:type="pct"/>
            <w:tcBorders>
              <w:top w:val="nil"/>
              <w:left w:val="nil"/>
              <w:bottom w:val="single" w:sz="4" w:space="0" w:color="auto"/>
              <w:right w:val="single" w:sz="4" w:space="0" w:color="auto"/>
            </w:tcBorders>
            <w:shd w:val="clear" w:color="auto" w:fill="auto"/>
            <w:noWrap/>
            <w:vAlign w:val="center"/>
            <w:hideMark/>
          </w:tcPr>
          <w:p w14:paraId="2FB526C3"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25.162 </w:t>
            </w:r>
          </w:p>
        </w:tc>
        <w:tc>
          <w:tcPr>
            <w:tcW w:w="790" w:type="pct"/>
            <w:tcBorders>
              <w:top w:val="nil"/>
              <w:left w:val="nil"/>
              <w:bottom w:val="single" w:sz="4" w:space="0" w:color="auto"/>
              <w:right w:val="single" w:sz="4" w:space="0" w:color="auto"/>
            </w:tcBorders>
            <w:shd w:val="clear" w:color="auto" w:fill="auto"/>
            <w:noWrap/>
            <w:vAlign w:val="center"/>
            <w:hideMark/>
          </w:tcPr>
          <w:p w14:paraId="539CCFBF"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25.478 </w:t>
            </w:r>
          </w:p>
        </w:tc>
        <w:tc>
          <w:tcPr>
            <w:tcW w:w="622" w:type="pct"/>
            <w:tcBorders>
              <w:top w:val="nil"/>
              <w:left w:val="nil"/>
              <w:bottom w:val="single" w:sz="4" w:space="0" w:color="auto"/>
              <w:right w:val="single" w:sz="4" w:space="0" w:color="auto"/>
            </w:tcBorders>
            <w:shd w:val="clear" w:color="auto" w:fill="auto"/>
            <w:noWrap/>
            <w:vAlign w:val="center"/>
            <w:hideMark/>
          </w:tcPr>
          <w:p w14:paraId="41DAA21C"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1,26%</w:t>
            </w:r>
          </w:p>
        </w:tc>
        <w:tc>
          <w:tcPr>
            <w:tcW w:w="622" w:type="pct"/>
            <w:tcBorders>
              <w:top w:val="nil"/>
              <w:left w:val="nil"/>
              <w:bottom w:val="single" w:sz="4" w:space="0" w:color="auto"/>
              <w:right w:val="single" w:sz="4" w:space="0" w:color="auto"/>
            </w:tcBorders>
            <w:vAlign w:val="center"/>
          </w:tcPr>
          <w:p w14:paraId="3E20B1C1" w14:textId="27405C7D"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20,41%</w:t>
            </w:r>
          </w:p>
        </w:tc>
      </w:tr>
      <w:tr w:rsidR="005B77C5" w:rsidRPr="001C683A" w14:paraId="052CAF82" w14:textId="07500505"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75D0C12C"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Aparecida do Taboado (MS)</w:t>
            </w:r>
          </w:p>
        </w:tc>
        <w:tc>
          <w:tcPr>
            <w:tcW w:w="790" w:type="pct"/>
            <w:tcBorders>
              <w:top w:val="nil"/>
              <w:left w:val="nil"/>
              <w:bottom w:val="single" w:sz="4" w:space="0" w:color="auto"/>
              <w:right w:val="single" w:sz="4" w:space="0" w:color="auto"/>
            </w:tcBorders>
            <w:shd w:val="clear" w:color="auto" w:fill="auto"/>
            <w:noWrap/>
            <w:vAlign w:val="center"/>
            <w:hideMark/>
          </w:tcPr>
          <w:p w14:paraId="648F9D82"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26.069 </w:t>
            </w:r>
          </w:p>
        </w:tc>
        <w:tc>
          <w:tcPr>
            <w:tcW w:w="790" w:type="pct"/>
            <w:tcBorders>
              <w:top w:val="nil"/>
              <w:left w:val="nil"/>
              <w:bottom w:val="single" w:sz="4" w:space="0" w:color="auto"/>
              <w:right w:val="single" w:sz="4" w:space="0" w:color="auto"/>
            </w:tcBorders>
            <w:shd w:val="clear" w:color="auto" w:fill="auto"/>
            <w:noWrap/>
            <w:vAlign w:val="center"/>
            <w:hideMark/>
          </w:tcPr>
          <w:p w14:paraId="749A6D0C"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26.386 </w:t>
            </w:r>
          </w:p>
        </w:tc>
        <w:tc>
          <w:tcPr>
            <w:tcW w:w="622" w:type="pct"/>
            <w:tcBorders>
              <w:top w:val="nil"/>
              <w:left w:val="nil"/>
              <w:bottom w:val="single" w:sz="4" w:space="0" w:color="auto"/>
              <w:right w:val="single" w:sz="4" w:space="0" w:color="auto"/>
            </w:tcBorders>
            <w:shd w:val="clear" w:color="auto" w:fill="auto"/>
            <w:noWrap/>
            <w:vAlign w:val="center"/>
            <w:hideMark/>
          </w:tcPr>
          <w:p w14:paraId="635669FB"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1,22%</w:t>
            </w:r>
          </w:p>
        </w:tc>
        <w:tc>
          <w:tcPr>
            <w:tcW w:w="622" w:type="pct"/>
            <w:tcBorders>
              <w:top w:val="nil"/>
              <w:left w:val="nil"/>
              <w:bottom w:val="single" w:sz="4" w:space="0" w:color="auto"/>
              <w:right w:val="single" w:sz="4" w:space="0" w:color="auto"/>
            </w:tcBorders>
            <w:vAlign w:val="center"/>
          </w:tcPr>
          <w:p w14:paraId="23DD445E" w14:textId="6B28F99B"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16,64%</w:t>
            </w:r>
          </w:p>
        </w:tc>
      </w:tr>
      <w:tr w:rsidR="005B77C5" w:rsidRPr="001C683A" w14:paraId="042CC23D" w14:textId="7A94A2C9"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1E55C23B"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Paranhos (MS)</w:t>
            </w:r>
          </w:p>
        </w:tc>
        <w:tc>
          <w:tcPr>
            <w:tcW w:w="790" w:type="pct"/>
            <w:tcBorders>
              <w:top w:val="nil"/>
              <w:left w:val="nil"/>
              <w:bottom w:val="single" w:sz="4" w:space="0" w:color="auto"/>
              <w:right w:val="single" w:sz="4" w:space="0" w:color="auto"/>
            </w:tcBorders>
            <w:shd w:val="clear" w:color="auto" w:fill="auto"/>
            <w:noWrap/>
            <w:vAlign w:val="center"/>
            <w:hideMark/>
          </w:tcPr>
          <w:p w14:paraId="5B090728"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14.404 </w:t>
            </w:r>
          </w:p>
        </w:tc>
        <w:tc>
          <w:tcPr>
            <w:tcW w:w="790" w:type="pct"/>
            <w:tcBorders>
              <w:top w:val="nil"/>
              <w:left w:val="nil"/>
              <w:bottom w:val="single" w:sz="4" w:space="0" w:color="auto"/>
              <w:right w:val="single" w:sz="4" w:space="0" w:color="auto"/>
            </w:tcBorders>
            <w:shd w:val="clear" w:color="auto" w:fill="auto"/>
            <w:noWrap/>
            <w:vAlign w:val="center"/>
            <w:hideMark/>
          </w:tcPr>
          <w:p w14:paraId="04646C71"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14.576 </w:t>
            </w:r>
          </w:p>
        </w:tc>
        <w:tc>
          <w:tcPr>
            <w:tcW w:w="622" w:type="pct"/>
            <w:tcBorders>
              <w:top w:val="nil"/>
              <w:left w:val="nil"/>
              <w:bottom w:val="single" w:sz="4" w:space="0" w:color="auto"/>
              <w:right w:val="single" w:sz="4" w:space="0" w:color="auto"/>
            </w:tcBorders>
            <w:shd w:val="clear" w:color="auto" w:fill="auto"/>
            <w:noWrap/>
            <w:vAlign w:val="center"/>
            <w:hideMark/>
          </w:tcPr>
          <w:p w14:paraId="1BA0D58A"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1,19%</w:t>
            </w:r>
          </w:p>
        </w:tc>
        <w:tc>
          <w:tcPr>
            <w:tcW w:w="622" w:type="pct"/>
            <w:tcBorders>
              <w:top w:val="nil"/>
              <w:left w:val="nil"/>
              <w:bottom w:val="single" w:sz="4" w:space="0" w:color="auto"/>
              <w:right w:val="single" w:sz="4" w:space="0" w:color="auto"/>
            </w:tcBorders>
            <w:vAlign w:val="center"/>
          </w:tcPr>
          <w:p w14:paraId="3335F4A7" w14:textId="1DFC931E"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16,48%</w:t>
            </w:r>
          </w:p>
        </w:tc>
      </w:tr>
      <w:tr w:rsidR="005B77C5" w:rsidRPr="001C683A" w14:paraId="11BF60E6" w14:textId="37F7796B"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44244CFE"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Dourados (MS)</w:t>
            </w:r>
          </w:p>
        </w:tc>
        <w:tc>
          <w:tcPr>
            <w:tcW w:w="790" w:type="pct"/>
            <w:tcBorders>
              <w:top w:val="nil"/>
              <w:left w:val="nil"/>
              <w:bottom w:val="single" w:sz="4" w:space="0" w:color="auto"/>
              <w:right w:val="single" w:sz="4" w:space="0" w:color="auto"/>
            </w:tcBorders>
            <w:shd w:val="clear" w:color="auto" w:fill="auto"/>
            <w:noWrap/>
            <w:vAlign w:val="center"/>
            <w:hideMark/>
          </w:tcPr>
          <w:p w14:paraId="3FAA73E8"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225.495 </w:t>
            </w:r>
          </w:p>
        </w:tc>
        <w:tc>
          <w:tcPr>
            <w:tcW w:w="790" w:type="pct"/>
            <w:tcBorders>
              <w:top w:val="nil"/>
              <w:left w:val="nil"/>
              <w:bottom w:val="single" w:sz="4" w:space="0" w:color="auto"/>
              <w:right w:val="single" w:sz="4" w:space="0" w:color="auto"/>
            </w:tcBorders>
            <w:shd w:val="clear" w:color="auto" w:fill="auto"/>
            <w:noWrap/>
            <w:vAlign w:val="center"/>
            <w:hideMark/>
          </w:tcPr>
          <w:p w14:paraId="092D57A3"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227.990 </w:t>
            </w:r>
          </w:p>
        </w:tc>
        <w:tc>
          <w:tcPr>
            <w:tcW w:w="622" w:type="pct"/>
            <w:tcBorders>
              <w:top w:val="nil"/>
              <w:left w:val="nil"/>
              <w:bottom w:val="single" w:sz="4" w:space="0" w:color="auto"/>
              <w:right w:val="single" w:sz="4" w:space="0" w:color="auto"/>
            </w:tcBorders>
            <w:shd w:val="clear" w:color="auto" w:fill="auto"/>
            <w:noWrap/>
            <w:vAlign w:val="center"/>
            <w:hideMark/>
          </w:tcPr>
          <w:p w14:paraId="2B87BF37"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1,11%</w:t>
            </w:r>
          </w:p>
        </w:tc>
        <w:tc>
          <w:tcPr>
            <w:tcW w:w="622" w:type="pct"/>
            <w:tcBorders>
              <w:top w:val="nil"/>
              <w:left w:val="nil"/>
              <w:bottom w:val="single" w:sz="4" w:space="0" w:color="auto"/>
              <w:right w:val="single" w:sz="4" w:space="0" w:color="auto"/>
            </w:tcBorders>
            <w:vAlign w:val="center"/>
          </w:tcPr>
          <w:p w14:paraId="2BF9D40A" w14:textId="7DA49746"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14,90%</w:t>
            </w:r>
          </w:p>
        </w:tc>
      </w:tr>
      <w:tr w:rsidR="005B77C5" w:rsidRPr="001C683A" w14:paraId="4A9EDDAE" w14:textId="2A485921"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75F508B4"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Campo Grande (MS)</w:t>
            </w:r>
          </w:p>
        </w:tc>
        <w:tc>
          <w:tcPr>
            <w:tcW w:w="790" w:type="pct"/>
            <w:tcBorders>
              <w:top w:val="nil"/>
              <w:left w:val="nil"/>
              <w:bottom w:val="single" w:sz="4" w:space="0" w:color="auto"/>
              <w:right w:val="single" w:sz="4" w:space="0" w:color="auto"/>
            </w:tcBorders>
            <w:shd w:val="clear" w:color="auto" w:fill="auto"/>
            <w:noWrap/>
            <w:vAlign w:val="center"/>
            <w:hideMark/>
          </w:tcPr>
          <w:p w14:paraId="545BE796"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906.092 </w:t>
            </w:r>
          </w:p>
        </w:tc>
        <w:tc>
          <w:tcPr>
            <w:tcW w:w="790" w:type="pct"/>
            <w:tcBorders>
              <w:top w:val="nil"/>
              <w:left w:val="nil"/>
              <w:bottom w:val="single" w:sz="4" w:space="0" w:color="auto"/>
              <w:right w:val="single" w:sz="4" w:space="0" w:color="auto"/>
            </w:tcBorders>
            <w:shd w:val="clear" w:color="auto" w:fill="auto"/>
            <w:noWrap/>
            <w:vAlign w:val="center"/>
            <w:hideMark/>
          </w:tcPr>
          <w:p w14:paraId="64D04B9E"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916.001 </w:t>
            </w:r>
          </w:p>
        </w:tc>
        <w:tc>
          <w:tcPr>
            <w:tcW w:w="622" w:type="pct"/>
            <w:tcBorders>
              <w:top w:val="nil"/>
              <w:left w:val="nil"/>
              <w:bottom w:val="single" w:sz="4" w:space="0" w:color="auto"/>
              <w:right w:val="single" w:sz="4" w:space="0" w:color="auto"/>
            </w:tcBorders>
            <w:shd w:val="clear" w:color="auto" w:fill="auto"/>
            <w:noWrap/>
            <w:vAlign w:val="center"/>
            <w:hideMark/>
          </w:tcPr>
          <w:p w14:paraId="25F1DC58"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1,09%</w:t>
            </w:r>
          </w:p>
        </w:tc>
        <w:tc>
          <w:tcPr>
            <w:tcW w:w="622" w:type="pct"/>
            <w:tcBorders>
              <w:top w:val="nil"/>
              <w:left w:val="nil"/>
              <w:bottom w:val="single" w:sz="4" w:space="0" w:color="auto"/>
              <w:right w:val="single" w:sz="4" w:space="0" w:color="auto"/>
            </w:tcBorders>
            <w:vAlign w:val="center"/>
          </w:tcPr>
          <w:p w14:paraId="34900421" w14:textId="2E4C4D2B"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15,04%</w:t>
            </w:r>
          </w:p>
        </w:tc>
      </w:tr>
      <w:tr w:rsidR="005B77C5" w:rsidRPr="001C683A" w14:paraId="401B61C5" w14:textId="13FB4839"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4BAB4183"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proofErr w:type="spellStart"/>
            <w:r w:rsidRPr="001C683A">
              <w:rPr>
                <w:rFonts w:ascii="Calibri" w:eastAsia="Times New Roman" w:hAnsi="Calibri" w:cs="Calibri"/>
                <w:color w:val="333333"/>
                <w:sz w:val="16"/>
                <w:szCs w:val="16"/>
                <w:lang w:eastAsia="pt-BR"/>
              </w:rPr>
              <w:t>Juti</w:t>
            </w:r>
            <w:proofErr w:type="spellEnd"/>
            <w:r w:rsidRPr="001C683A">
              <w:rPr>
                <w:rFonts w:ascii="Calibri" w:eastAsia="Times New Roman" w:hAnsi="Calibri" w:cs="Calibri"/>
                <w:color w:val="333333"/>
                <w:sz w:val="16"/>
                <w:szCs w:val="16"/>
                <w:lang w:eastAsia="pt-BR"/>
              </w:rPr>
              <w:t xml:space="preserve"> (MS)</w:t>
            </w:r>
          </w:p>
        </w:tc>
        <w:tc>
          <w:tcPr>
            <w:tcW w:w="790" w:type="pct"/>
            <w:tcBorders>
              <w:top w:val="nil"/>
              <w:left w:val="nil"/>
              <w:bottom w:val="single" w:sz="4" w:space="0" w:color="auto"/>
              <w:right w:val="single" w:sz="4" w:space="0" w:color="auto"/>
            </w:tcBorders>
            <w:shd w:val="clear" w:color="auto" w:fill="auto"/>
            <w:noWrap/>
            <w:vAlign w:val="center"/>
            <w:hideMark/>
          </w:tcPr>
          <w:p w14:paraId="03FD2E9D"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6.787 </w:t>
            </w:r>
          </w:p>
        </w:tc>
        <w:tc>
          <w:tcPr>
            <w:tcW w:w="790" w:type="pct"/>
            <w:tcBorders>
              <w:top w:val="nil"/>
              <w:left w:val="nil"/>
              <w:bottom w:val="single" w:sz="4" w:space="0" w:color="auto"/>
              <w:right w:val="single" w:sz="4" w:space="0" w:color="auto"/>
            </w:tcBorders>
            <w:shd w:val="clear" w:color="auto" w:fill="auto"/>
            <w:noWrap/>
            <w:vAlign w:val="center"/>
            <w:hideMark/>
          </w:tcPr>
          <w:p w14:paraId="22F1DF5B"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6.861 </w:t>
            </w:r>
          </w:p>
        </w:tc>
        <w:tc>
          <w:tcPr>
            <w:tcW w:w="622" w:type="pct"/>
            <w:tcBorders>
              <w:top w:val="nil"/>
              <w:left w:val="nil"/>
              <w:bottom w:val="single" w:sz="4" w:space="0" w:color="auto"/>
              <w:right w:val="single" w:sz="4" w:space="0" w:color="auto"/>
            </w:tcBorders>
            <w:shd w:val="clear" w:color="auto" w:fill="auto"/>
            <w:noWrap/>
            <w:vAlign w:val="center"/>
            <w:hideMark/>
          </w:tcPr>
          <w:p w14:paraId="341260E1"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1,09%</w:t>
            </w:r>
          </w:p>
        </w:tc>
        <w:tc>
          <w:tcPr>
            <w:tcW w:w="622" w:type="pct"/>
            <w:tcBorders>
              <w:top w:val="nil"/>
              <w:left w:val="nil"/>
              <w:bottom w:val="single" w:sz="4" w:space="0" w:color="auto"/>
              <w:right w:val="single" w:sz="4" w:space="0" w:color="auto"/>
            </w:tcBorders>
            <w:vAlign w:val="center"/>
          </w:tcPr>
          <w:p w14:paraId="2A0E6B34" w14:textId="40394476"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14,91%</w:t>
            </w:r>
          </w:p>
        </w:tc>
      </w:tr>
      <w:tr w:rsidR="005B77C5" w:rsidRPr="001C683A" w14:paraId="5508798B" w14:textId="06338216"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758287B9"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proofErr w:type="spellStart"/>
            <w:r w:rsidRPr="001C683A">
              <w:rPr>
                <w:rFonts w:ascii="Calibri" w:eastAsia="Times New Roman" w:hAnsi="Calibri" w:cs="Calibri"/>
                <w:color w:val="333333"/>
                <w:sz w:val="16"/>
                <w:szCs w:val="16"/>
                <w:lang w:eastAsia="pt-BR"/>
              </w:rPr>
              <w:t>Itaquiraí</w:t>
            </w:r>
            <w:proofErr w:type="spellEnd"/>
            <w:r w:rsidRPr="001C683A">
              <w:rPr>
                <w:rFonts w:ascii="Calibri" w:eastAsia="Times New Roman" w:hAnsi="Calibri" w:cs="Calibri"/>
                <w:color w:val="333333"/>
                <w:sz w:val="16"/>
                <w:szCs w:val="16"/>
                <w:lang w:eastAsia="pt-BR"/>
              </w:rPr>
              <w:t xml:space="preserve"> (MS)</w:t>
            </w:r>
          </w:p>
        </w:tc>
        <w:tc>
          <w:tcPr>
            <w:tcW w:w="790" w:type="pct"/>
            <w:tcBorders>
              <w:top w:val="nil"/>
              <w:left w:val="nil"/>
              <w:bottom w:val="single" w:sz="4" w:space="0" w:color="auto"/>
              <w:right w:val="single" w:sz="4" w:space="0" w:color="auto"/>
            </w:tcBorders>
            <w:shd w:val="clear" w:color="auto" w:fill="auto"/>
            <w:noWrap/>
            <w:vAlign w:val="center"/>
            <w:hideMark/>
          </w:tcPr>
          <w:p w14:paraId="2B9DB726"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21.376 </w:t>
            </w:r>
          </w:p>
        </w:tc>
        <w:tc>
          <w:tcPr>
            <w:tcW w:w="790" w:type="pct"/>
            <w:tcBorders>
              <w:top w:val="nil"/>
              <w:left w:val="nil"/>
              <w:bottom w:val="single" w:sz="4" w:space="0" w:color="auto"/>
              <w:right w:val="single" w:sz="4" w:space="0" w:color="auto"/>
            </w:tcBorders>
            <w:shd w:val="clear" w:color="auto" w:fill="auto"/>
            <w:noWrap/>
            <w:vAlign w:val="center"/>
            <w:hideMark/>
          </w:tcPr>
          <w:p w14:paraId="5C87F8DB"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21.604 </w:t>
            </w:r>
          </w:p>
        </w:tc>
        <w:tc>
          <w:tcPr>
            <w:tcW w:w="622" w:type="pct"/>
            <w:tcBorders>
              <w:top w:val="nil"/>
              <w:left w:val="nil"/>
              <w:bottom w:val="single" w:sz="4" w:space="0" w:color="auto"/>
              <w:right w:val="single" w:sz="4" w:space="0" w:color="auto"/>
            </w:tcBorders>
            <w:shd w:val="clear" w:color="auto" w:fill="auto"/>
            <w:noWrap/>
            <w:vAlign w:val="center"/>
            <w:hideMark/>
          </w:tcPr>
          <w:p w14:paraId="6762D168"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1,07%</w:t>
            </w:r>
          </w:p>
        </w:tc>
        <w:tc>
          <w:tcPr>
            <w:tcW w:w="622" w:type="pct"/>
            <w:tcBorders>
              <w:top w:val="nil"/>
              <w:left w:val="nil"/>
              <w:bottom w:val="single" w:sz="4" w:space="0" w:color="auto"/>
              <w:right w:val="single" w:sz="4" w:space="0" w:color="auto"/>
            </w:tcBorders>
            <w:vAlign w:val="center"/>
          </w:tcPr>
          <w:p w14:paraId="01123174" w14:textId="70043489"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14,71%</w:t>
            </w:r>
          </w:p>
        </w:tc>
      </w:tr>
      <w:tr w:rsidR="005B77C5" w:rsidRPr="001C683A" w14:paraId="37615A17" w14:textId="31FFF01B"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412B9F84"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proofErr w:type="spellStart"/>
            <w:r w:rsidRPr="001C683A">
              <w:rPr>
                <w:rFonts w:ascii="Calibri" w:eastAsia="Times New Roman" w:hAnsi="Calibri" w:cs="Calibri"/>
                <w:color w:val="333333"/>
                <w:sz w:val="16"/>
                <w:szCs w:val="16"/>
                <w:lang w:eastAsia="pt-BR"/>
              </w:rPr>
              <w:t>Jaraguari</w:t>
            </w:r>
            <w:proofErr w:type="spellEnd"/>
            <w:r w:rsidRPr="001C683A">
              <w:rPr>
                <w:rFonts w:ascii="Calibri" w:eastAsia="Times New Roman" w:hAnsi="Calibri" w:cs="Calibri"/>
                <w:color w:val="333333"/>
                <w:sz w:val="16"/>
                <w:szCs w:val="16"/>
                <w:lang w:eastAsia="pt-BR"/>
              </w:rPr>
              <w:t xml:space="preserve"> (MS)</w:t>
            </w:r>
          </w:p>
        </w:tc>
        <w:tc>
          <w:tcPr>
            <w:tcW w:w="790" w:type="pct"/>
            <w:tcBorders>
              <w:top w:val="nil"/>
              <w:left w:val="nil"/>
              <w:bottom w:val="single" w:sz="4" w:space="0" w:color="auto"/>
              <w:right w:val="single" w:sz="4" w:space="0" w:color="auto"/>
            </w:tcBorders>
            <w:shd w:val="clear" w:color="auto" w:fill="auto"/>
            <w:noWrap/>
            <w:vAlign w:val="center"/>
            <w:hideMark/>
          </w:tcPr>
          <w:p w14:paraId="41935283"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7.265 </w:t>
            </w:r>
          </w:p>
        </w:tc>
        <w:tc>
          <w:tcPr>
            <w:tcW w:w="790" w:type="pct"/>
            <w:tcBorders>
              <w:top w:val="nil"/>
              <w:left w:val="nil"/>
              <w:bottom w:val="single" w:sz="4" w:space="0" w:color="auto"/>
              <w:right w:val="single" w:sz="4" w:space="0" w:color="auto"/>
            </w:tcBorders>
            <w:shd w:val="clear" w:color="auto" w:fill="auto"/>
            <w:noWrap/>
            <w:vAlign w:val="center"/>
            <w:hideMark/>
          </w:tcPr>
          <w:p w14:paraId="4BD130F9"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7.342 </w:t>
            </w:r>
          </w:p>
        </w:tc>
        <w:tc>
          <w:tcPr>
            <w:tcW w:w="622" w:type="pct"/>
            <w:tcBorders>
              <w:top w:val="nil"/>
              <w:left w:val="nil"/>
              <w:bottom w:val="single" w:sz="4" w:space="0" w:color="auto"/>
              <w:right w:val="single" w:sz="4" w:space="0" w:color="auto"/>
            </w:tcBorders>
            <w:shd w:val="clear" w:color="auto" w:fill="auto"/>
            <w:noWrap/>
            <w:vAlign w:val="center"/>
            <w:hideMark/>
          </w:tcPr>
          <w:p w14:paraId="3350A1F1"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1,06%</w:t>
            </w:r>
          </w:p>
        </w:tc>
        <w:tc>
          <w:tcPr>
            <w:tcW w:w="622" w:type="pct"/>
            <w:tcBorders>
              <w:top w:val="nil"/>
              <w:left w:val="nil"/>
              <w:bottom w:val="single" w:sz="4" w:space="0" w:color="auto"/>
              <w:right w:val="single" w:sz="4" w:space="0" w:color="auto"/>
            </w:tcBorders>
            <w:vAlign w:val="center"/>
          </w:tcPr>
          <w:p w14:paraId="42AB01CB" w14:textId="6C606B85"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14,45%</w:t>
            </w:r>
          </w:p>
        </w:tc>
      </w:tr>
      <w:tr w:rsidR="005B77C5" w:rsidRPr="001C683A" w14:paraId="6FD0696B" w14:textId="3570A0C0" w:rsidTr="005B77C5">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2CC9FF65"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Amambai (MS)</w:t>
            </w:r>
          </w:p>
        </w:tc>
        <w:tc>
          <w:tcPr>
            <w:tcW w:w="790" w:type="pct"/>
            <w:tcBorders>
              <w:top w:val="nil"/>
              <w:left w:val="nil"/>
              <w:bottom w:val="single" w:sz="4" w:space="0" w:color="auto"/>
              <w:right w:val="single" w:sz="4" w:space="0" w:color="auto"/>
            </w:tcBorders>
            <w:shd w:val="clear" w:color="auto" w:fill="auto"/>
            <w:noWrap/>
            <w:vAlign w:val="center"/>
            <w:hideMark/>
          </w:tcPr>
          <w:p w14:paraId="5C5793C4"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39.826 </w:t>
            </w:r>
          </w:p>
        </w:tc>
        <w:tc>
          <w:tcPr>
            <w:tcW w:w="790" w:type="pct"/>
            <w:tcBorders>
              <w:top w:val="nil"/>
              <w:left w:val="nil"/>
              <w:bottom w:val="single" w:sz="4" w:space="0" w:color="auto"/>
              <w:right w:val="single" w:sz="4" w:space="0" w:color="auto"/>
            </w:tcBorders>
            <w:shd w:val="clear" w:color="auto" w:fill="auto"/>
            <w:noWrap/>
            <w:vAlign w:val="center"/>
            <w:hideMark/>
          </w:tcPr>
          <w:p w14:paraId="26CCAA62" w14:textId="77777777" w:rsidR="005B77C5" w:rsidRPr="001C683A" w:rsidRDefault="005B77C5" w:rsidP="005B77C5">
            <w:pPr>
              <w:spacing w:after="0" w:line="240" w:lineRule="auto"/>
              <w:jc w:val="right"/>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 xml:space="preserve">           40.247 </w:t>
            </w:r>
          </w:p>
        </w:tc>
        <w:tc>
          <w:tcPr>
            <w:tcW w:w="622" w:type="pct"/>
            <w:tcBorders>
              <w:top w:val="nil"/>
              <w:left w:val="nil"/>
              <w:bottom w:val="single" w:sz="4" w:space="0" w:color="auto"/>
              <w:right w:val="single" w:sz="4" w:space="0" w:color="auto"/>
            </w:tcBorders>
            <w:shd w:val="clear" w:color="auto" w:fill="auto"/>
            <w:noWrap/>
            <w:vAlign w:val="center"/>
            <w:hideMark/>
          </w:tcPr>
          <w:p w14:paraId="14B145D3" w14:textId="77777777" w:rsidR="005B77C5" w:rsidRPr="001C683A" w:rsidRDefault="005B77C5" w:rsidP="005B77C5">
            <w:pPr>
              <w:spacing w:after="0" w:line="240" w:lineRule="auto"/>
              <w:jc w:val="center"/>
              <w:rPr>
                <w:rFonts w:ascii="Calibri" w:eastAsia="Times New Roman" w:hAnsi="Calibri" w:cs="Calibri"/>
                <w:color w:val="000000"/>
                <w:sz w:val="16"/>
                <w:szCs w:val="16"/>
                <w:lang w:eastAsia="pt-BR"/>
              </w:rPr>
            </w:pPr>
            <w:r w:rsidRPr="001C683A">
              <w:rPr>
                <w:rFonts w:ascii="Calibri" w:eastAsia="Times New Roman" w:hAnsi="Calibri" w:cs="Calibri"/>
                <w:color w:val="000000"/>
                <w:sz w:val="16"/>
                <w:szCs w:val="16"/>
                <w:lang w:eastAsia="pt-BR"/>
              </w:rPr>
              <w:t>1,06%</w:t>
            </w:r>
          </w:p>
        </w:tc>
        <w:tc>
          <w:tcPr>
            <w:tcW w:w="622" w:type="pct"/>
            <w:tcBorders>
              <w:top w:val="nil"/>
              <w:left w:val="nil"/>
              <w:bottom w:val="single" w:sz="4" w:space="0" w:color="auto"/>
              <w:right w:val="single" w:sz="4" w:space="0" w:color="auto"/>
            </w:tcBorders>
            <w:vAlign w:val="center"/>
          </w:tcPr>
          <w:p w14:paraId="3CD3B95F" w14:textId="4A09C1FB" w:rsidR="005B77C5" w:rsidRPr="005B77C5" w:rsidRDefault="005B77C5" w:rsidP="005B77C5">
            <w:pPr>
              <w:spacing w:after="0" w:line="240" w:lineRule="auto"/>
              <w:jc w:val="center"/>
              <w:rPr>
                <w:rFonts w:ascii="Calibri" w:eastAsia="Times New Roman" w:hAnsi="Calibri" w:cs="Calibri"/>
                <w:color w:val="333333"/>
                <w:sz w:val="16"/>
                <w:szCs w:val="16"/>
                <w:lang w:eastAsia="pt-BR"/>
              </w:rPr>
            </w:pPr>
            <w:r w:rsidRPr="005B77C5">
              <w:rPr>
                <w:rFonts w:ascii="Calibri" w:eastAsia="Times New Roman" w:hAnsi="Calibri" w:cs="Calibri"/>
                <w:color w:val="333333"/>
                <w:sz w:val="16"/>
                <w:szCs w:val="16"/>
                <w:lang w:eastAsia="pt-BR"/>
              </w:rPr>
              <w:t>14,56%</w:t>
            </w:r>
          </w:p>
        </w:tc>
      </w:tr>
    </w:tbl>
    <w:p w14:paraId="27AAEC00" w14:textId="21D8B1DD" w:rsidR="001C683A" w:rsidRDefault="008445C2" w:rsidP="00445391">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t>Fonte: Elaborado a partir do IBGE.</w:t>
      </w:r>
    </w:p>
    <w:p w14:paraId="5A632E9C" w14:textId="66B99E54" w:rsidR="008445C2" w:rsidRDefault="008445C2" w:rsidP="00445391">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tab/>
        <w:t xml:space="preserve">Já alguns municípios cresceram abaixo da média do Estado, </w:t>
      </w:r>
      <w:r w:rsidR="00352934">
        <w:rPr>
          <w:rFonts w:ascii="Alright Sans Medium" w:eastAsia="Times New Roman" w:hAnsi="Alright Sans Medium" w:cs="Arial"/>
          <w:bCs/>
        </w:rPr>
        <w:t>havendo alguns como Chapadão do Sul que passou de vigésimo maior para décimo oitavo em termos de população total. Em termos de crescimento abaixo da média do Estado, houve 33 municípios</w:t>
      </w:r>
      <w:r>
        <w:rPr>
          <w:rFonts w:ascii="Alright Sans Medium" w:eastAsia="Times New Roman" w:hAnsi="Alright Sans Medium" w:cs="Arial"/>
          <w:bCs/>
        </w:rPr>
        <w:t xml:space="preserve"> (Tabela 2).</w:t>
      </w:r>
    </w:p>
    <w:p w14:paraId="4278B3D3" w14:textId="20AE4B16" w:rsidR="008445C2" w:rsidRDefault="008445C2" w:rsidP="008445C2">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lastRenderedPageBreak/>
        <w:t>Tabela 2 – População estimada para os municípios de MS de 2020 e 2021 cresceram abaixo da média do Estado</w:t>
      </w:r>
    </w:p>
    <w:tbl>
      <w:tblPr>
        <w:tblW w:w="5000" w:type="pct"/>
        <w:tblCellMar>
          <w:left w:w="70" w:type="dxa"/>
          <w:right w:w="70" w:type="dxa"/>
        </w:tblCellMar>
        <w:tblLook w:val="04A0" w:firstRow="1" w:lastRow="0" w:firstColumn="1" w:lastColumn="0" w:noHBand="0" w:noVBand="1"/>
      </w:tblPr>
      <w:tblGrid>
        <w:gridCol w:w="4336"/>
        <w:gridCol w:w="1574"/>
        <w:gridCol w:w="1574"/>
        <w:gridCol w:w="1239"/>
        <w:gridCol w:w="1239"/>
      </w:tblGrid>
      <w:tr w:rsidR="005B77C5" w:rsidRPr="001C683A" w14:paraId="746D1573" w14:textId="3D61B5D8" w:rsidTr="00EB75AF">
        <w:trPr>
          <w:trHeight w:val="300"/>
        </w:trPr>
        <w:tc>
          <w:tcPr>
            <w:tcW w:w="2176" w:type="pct"/>
            <w:tcBorders>
              <w:top w:val="single" w:sz="4" w:space="0" w:color="auto"/>
              <w:left w:val="single" w:sz="4" w:space="0" w:color="auto"/>
              <w:bottom w:val="single" w:sz="4" w:space="0" w:color="auto"/>
              <w:right w:val="single" w:sz="4" w:space="0" w:color="auto"/>
            </w:tcBorders>
            <w:shd w:val="clear" w:color="000000" w:fill="EDF3F8"/>
            <w:noWrap/>
            <w:vAlign w:val="center"/>
            <w:hideMark/>
          </w:tcPr>
          <w:p w14:paraId="2B977E2F"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Município</w:t>
            </w:r>
          </w:p>
        </w:tc>
        <w:tc>
          <w:tcPr>
            <w:tcW w:w="790" w:type="pct"/>
            <w:tcBorders>
              <w:top w:val="single" w:sz="4" w:space="0" w:color="auto"/>
              <w:left w:val="nil"/>
              <w:bottom w:val="single" w:sz="4" w:space="0" w:color="auto"/>
              <w:right w:val="single" w:sz="4" w:space="0" w:color="auto"/>
            </w:tcBorders>
            <w:shd w:val="clear" w:color="000000" w:fill="EDF3F8"/>
            <w:noWrap/>
            <w:vAlign w:val="center"/>
            <w:hideMark/>
          </w:tcPr>
          <w:p w14:paraId="6DD088AB" w14:textId="77777777" w:rsidR="005B77C5" w:rsidRPr="001C683A" w:rsidRDefault="005B77C5" w:rsidP="005B77C5">
            <w:pPr>
              <w:spacing w:after="0" w:line="240" w:lineRule="auto"/>
              <w:jc w:val="center"/>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2020</w:t>
            </w:r>
          </w:p>
        </w:tc>
        <w:tc>
          <w:tcPr>
            <w:tcW w:w="790" w:type="pct"/>
            <w:tcBorders>
              <w:top w:val="single" w:sz="4" w:space="0" w:color="auto"/>
              <w:left w:val="nil"/>
              <w:bottom w:val="single" w:sz="4" w:space="0" w:color="auto"/>
              <w:right w:val="single" w:sz="4" w:space="0" w:color="auto"/>
            </w:tcBorders>
            <w:shd w:val="clear" w:color="000000" w:fill="EDF3F8"/>
            <w:noWrap/>
            <w:vAlign w:val="center"/>
            <w:hideMark/>
          </w:tcPr>
          <w:p w14:paraId="7417FFC7" w14:textId="77777777" w:rsidR="005B77C5" w:rsidRPr="001C683A" w:rsidRDefault="005B77C5" w:rsidP="005B77C5">
            <w:pPr>
              <w:spacing w:after="0" w:line="240" w:lineRule="auto"/>
              <w:jc w:val="center"/>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2021</w:t>
            </w:r>
          </w:p>
        </w:tc>
        <w:tc>
          <w:tcPr>
            <w:tcW w:w="622" w:type="pct"/>
            <w:tcBorders>
              <w:top w:val="single" w:sz="4" w:space="0" w:color="auto"/>
              <w:left w:val="nil"/>
              <w:bottom w:val="single" w:sz="4" w:space="0" w:color="auto"/>
              <w:right w:val="single" w:sz="4" w:space="0" w:color="auto"/>
            </w:tcBorders>
            <w:shd w:val="clear" w:color="000000" w:fill="EDF3F8"/>
            <w:noWrap/>
            <w:vAlign w:val="center"/>
            <w:hideMark/>
          </w:tcPr>
          <w:p w14:paraId="57BC78A4" w14:textId="12222D48" w:rsidR="005B77C5" w:rsidRPr="001C683A" w:rsidRDefault="005B77C5" w:rsidP="005B77C5">
            <w:pPr>
              <w:spacing w:after="0" w:line="240" w:lineRule="auto"/>
              <w:jc w:val="center"/>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Var.</w:t>
            </w:r>
            <w:r>
              <w:rPr>
                <w:rFonts w:ascii="Calibri" w:eastAsia="Times New Roman" w:hAnsi="Calibri" w:cs="Calibri"/>
                <w:color w:val="333333"/>
                <w:sz w:val="16"/>
                <w:szCs w:val="16"/>
                <w:lang w:eastAsia="pt-BR"/>
              </w:rPr>
              <w:t>% 20/21</w:t>
            </w:r>
          </w:p>
        </w:tc>
        <w:tc>
          <w:tcPr>
            <w:tcW w:w="622" w:type="pct"/>
            <w:tcBorders>
              <w:top w:val="single" w:sz="4" w:space="0" w:color="auto"/>
              <w:left w:val="nil"/>
              <w:bottom w:val="single" w:sz="4" w:space="0" w:color="auto"/>
              <w:right w:val="single" w:sz="4" w:space="0" w:color="auto"/>
            </w:tcBorders>
            <w:shd w:val="clear" w:color="000000" w:fill="EDF3F8"/>
            <w:vAlign w:val="center"/>
          </w:tcPr>
          <w:p w14:paraId="6889EAFF" w14:textId="442FDC7A" w:rsidR="005B77C5" w:rsidRPr="001C683A" w:rsidRDefault="005B77C5" w:rsidP="005B77C5">
            <w:pPr>
              <w:spacing w:after="0" w:line="240" w:lineRule="auto"/>
              <w:jc w:val="center"/>
              <w:rPr>
                <w:rFonts w:ascii="Calibri" w:eastAsia="Times New Roman" w:hAnsi="Calibri" w:cs="Calibri"/>
                <w:color w:val="333333"/>
                <w:sz w:val="16"/>
                <w:szCs w:val="16"/>
                <w:lang w:eastAsia="pt-BR"/>
              </w:rPr>
            </w:pPr>
            <w:r>
              <w:rPr>
                <w:rFonts w:ascii="Calibri" w:eastAsia="Times New Roman" w:hAnsi="Calibri" w:cs="Calibri"/>
                <w:color w:val="333333"/>
                <w:sz w:val="16"/>
                <w:szCs w:val="16"/>
                <w:lang w:eastAsia="pt-BR"/>
              </w:rPr>
              <w:t>Var.% 11</w:t>
            </w:r>
            <w:r w:rsidRPr="005B77C5">
              <w:rPr>
                <w:rFonts w:ascii="Calibri" w:eastAsia="Times New Roman" w:hAnsi="Calibri" w:cs="Calibri"/>
                <w:color w:val="333333"/>
                <w:sz w:val="16"/>
                <w:szCs w:val="16"/>
                <w:lang w:eastAsia="pt-BR"/>
              </w:rPr>
              <w:t>/21</w:t>
            </w:r>
          </w:p>
        </w:tc>
      </w:tr>
      <w:tr w:rsidR="00EB75AF" w:rsidRPr="001C683A" w14:paraId="157A7B0B" w14:textId="0E091613"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17DCCFDF" w14:textId="44E9F325"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Caracol (MS)</w:t>
            </w:r>
          </w:p>
        </w:tc>
        <w:tc>
          <w:tcPr>
            <w:tcW w:w="790" w:type="pct"/>
            <w:tcBorders>
              <w:top w:val="nil"/>
              <w:left w:val="nil"/>
              <w:bottom w:val="single" w:sz="4" w:space="0" w:color="auto"/>
              <w:right w:val="single" w:sz="4" w:space="0" w:color="auto"/>
            </w:tcBorders>
            <w:shd w:val="clear" w:color="auto" w:fill="auto"/>
            <w:noWrap/>
            <w:vAlign w:val="center"/>
            <w:hideMark/>
          </w:tcPr>
          <w:p w14:paraId="0D1F517E" w14:textId="4AA7B12D"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6.182 </w:t>
            </w:r>
          </w:p>
        </w:tc>
        <w:tc>
          <w:tcPr>
            <w:tcW w:w="790" w:type="pct"/>
            <w:tcBorders>
              <w:top w:val="nil"/>
              <w:left w:val="nil"/>
              <w:bottom w:val="single" w:sz="4" w:space="0" w:color="auto"/>
              <w:right w:val="single" w:sz="4" w:space="0" w:color="auto"/>
            </w:tcBorders>
            <w:shd w:val="clear" w:color="auto" w:fill="auto"/>
            <w:noWrap/>
            <w:vAlign w:val="center"/>
            <w:hideMark/>
          </w:tcPr>
          <w:p w14:paraId="0585FA16" w14:textId="54587143"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6.247 </w:t>
            </w:r>
          </w:p>
        </w:tc>
        <w:tc>
          <w:tcPr>
            <w:tcW w:w="622" w:type="pct"/>
            <w:tcBorders>
              <w:top w:val="nil"/>
              <w:left w:val="nil"/>
              <w:bottom w:val="single" w:sz="4" w:space="0" w:color="auto"/>
              <w:right w:val="single" w:sz="4" w:space="0" w:color="auto"/>
            </w:tcBorders>
            <w:shd w:val="clear" w:color="auto" w:fill="auto"/>
            <w:noWrap/>
            <w:vAlign w:val="center"/>
            <w:hideMark/>
          </w:tcPr>
          <w:p w14:paraId="7FD7D104" w14:textId="2FB21A00"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1,05%</w:t>
            </w:r>
          </w:p>
        </w:tc>
        <w:tc>
          <w:tcPr>
            <w:tcW w:w="622" w:type="pct"/>
            <w:tcBorders>
              <w:top w:val="nil"/>
              <w:left w:val="nil"/>
              <w:bottom w:val="single" w:sz="4" w:space="0" w:color="auto"/>
              <w:right w:val="single" w:sz="4" w:space="0" w:color="auto"/>
            </w:tcBorders>
            <w:vAlign w:val="center"/>
          </w:tcPr>
          <w:p w14:paraId="0DA09DCA" w14:textId="025EB938"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14,41%</w:t>
            </w:r>
          </w:p>
        </w:tc>
      </w:tr>
      <w:tr w:rsidR="00EB75AF" w:rsidRPr="001C683A" w14:paraId="12F37C0A" w14:textId="65D1FB6A"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16CF20C0" w14:textId="2ADD2263"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Laguna </w:t>
            </w:r>
            <w:proofErr w:type="spellStart"/>
            <w:r w:rsidRPr="008445C2">
              <w:rPr>
                <w:rFonts w:ascii="Calibri" w:eastAsia="Times New Roman" w:hAnsi="Calibri" w:cs="Calibri"/>
                <w:color w:val="333333"/>
                <w:sz w:val="16"/>
                <w:szCs w:val="16"/>
                <w:lang w:eastAsia="pt-BR"/>
              </w:rPr>
              <w:t>Carapã</w:t>
            </w:r>
            <w:proofErr w:type="spellEnd"/>
            <w:r w:rsidRPr="008445C2">
              <w:rPr>
                <w:rFonts w:ascii="Calibri" w:eastAsia="Times New Roman" w:hAnsi="Calibri" w:cs="Calibri"/>
                <w:color w:val="333333"/>
                <w:sz w:val="16"/>
                <w:szCs w:val="16"/>
                <w:lang w:eastAsia="pt-BR"/>
              </w:rPr>
              <w:t xml:space="preserve"> (MS)</w:t>
            </w:r>
          </w:p>
        </w:tc>
        <w:tc>
          <w:tcPr>
            <w:tcW w:w="790" w:type="pct"/>
            <w:tcBorders>
              <w:top w:val="nil"/>
              <w:left w:val="nil"/>
              <w:bottom w:val="single" w:sz="4" w:space="0" w:color="auto"/>
              <w:right w:val="single" w:sz="4" w:space="0" w:color="auto"/>
            </w:tcBorders>
            <w:shd w:val="clear" w:color="auto" w:fill="auto"/>
            <w:noWrap/>
            <w:vAlign w:val="center"/>
            <w:hideMark/>
          </w:tcPr>
          <w:p w14:paraId="232831BB" w14:textId="53A9A6A7"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7.419 </w:t>
            </w:r>
          </w:p>
        </w:tc>
        <w:tc>
          <w:tcPr>
            <w:tcW w:w="790" w:type="pct"/>
            <w:tcBorders>
              <w:top w:val="nil"/>
              <w:left w:val="nil"/>
              <w:bottom w:val="single" w:sz="4" w:space="0" w:color="auto"/>
              <w:right w:val="single" w:sz="4" w:space="0" w:color="auto"/>
            </w:tcBorders>
            <w:shd w:val="clear" w:color="auto" w:fill="auto"/>
            <w:noWrap/>
            <w:vAlign w:val="center"/>
            <w:hideMark/>
          </w:tcPr>
          <w:p w14:paraId="58088D74" w14:textId="5FCA5B09"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7.496 </w:t>
            </w:r>
          </w:p>
        </w:tc>
        <w:tc>
          <w:tcPr>
            <w:tcW w:w="622" w:type="pct"/>
            <w:tcBorders>
              <w:top w:val="nil"/>
              <w:left w:val="nil"/>
              <w:bottom w:val="single" w:sz="4" w:space="0" w:color="auto"/>
              <w:right w:val="single" w:sz="4" w:space="0" w:color="auto"/>
            </w:tcBorders>
            <w:shd w:val="clear" w:color="auto" w:fill="auto"/>
            <w:noWrap/>
            <w:vAlign w:val="center"/>
            <w:hideMark/>
          </w:tcPr>
          <w:p w14:paraId="5B276FA9" w14:textId="0C9F498B"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1,04%</w:t>
            </w:r>
          </w:p>
        </w:tc>
        <w:tc>
          <w:tcPr>
            <w:tcW w:w="622" w:type="pct"/>
            <w:tcBorders>
              <w:top w:val="nil"/>
              <w:left w:val="nil"/>
              <w:bottom w:val="single" w:sz="4" w:space="0" w:color="auto"/>
              <w:right w:val="single" w:sz="4" w:space="0" w:color="auto"/>
            </w:tcBorders>
            <w:vAlign w:val="center"/>
          </w:tcPr>
          <w:p w14:paraId="43A6F1B7" w14:textId="06F45BF5"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14,18%</w:t>
            </w:r>
          </w:p>
        </w:tc>
      </w:tr>
      <w:tr w:rsidR="00EB75AF" w:rsidRPr="001C683A" w14:paraId="495F19CA" w14:textId="7693DC02"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21EA56B7" w14:textId="6A1775DA"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Tacuru (MS)</w:t>
            </w:r>
          </w:p>
        </w:tc>
        <w:tc>
          <w:tcPr>
            <w:tcW w:w="790" w:type="pct"/>
            <w:tcBorders>
              <w:top w:val="nil"/>
              <w:left w:val="nil"/>
              <w:bottom w:val="single" w:sz="4" w:space="0" w:color="auto"/>
              <w:right w:val="single" w:sz="4" w:space="0" w:color="auto"/>
            </w:tcBorders>
            <w:shd w:val="clear" w:color="auto" w:fill="auto"/>
            <w:noWrap/>
            <w:vAlign w:val="center"/>
            <w:hideMark/>
          </w:tcPr>
          <w:p w14:paraId="360D5E1B" w14:textId="25C81171"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11.674 </w:t>
            </w:r>
          </w:p>
        </w:tc>
        <w:tc>
          <w:tcPr>
            <w:tcW w:w="790" w:type="pct"/>
            <w:tcBorders>
              <w:top w:val="nil"/>
              <w:left w:val="nil"/>
              <w:bottom w:val="single" w:sz="4" w:space="0" w:color="auto"/>
              <w:right w:val="single" w:sz="4" w:space="0" w:color="auto"/>
            </w:tcBorders>
            <w:shd w:val="clear" w:color="auto" w:fill="auto"/>
            <w:noWrap/>
            <w:vAlign w:val="center"/>
            <w:hideMark/>
          </w:tcPr>
          <w:p w14:paraId="39E0116B" w14:textId="6CEE8D89"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11.795 </w:t>
            </w:r>
          </w:p>
        </w:tc>
        <w:tc>
          <w:tcPr>
            <w:tcW w:w="622" w:type="pct"/>
            <w:tcBorders>
              <w:top w:val="nil"/>
              <w:left w:val="nil"/>
              <w:bottom w:val="single" w:sz="4" w:space="0" w:color="auto"/>
              <w:right w:val="single" w:sz="4" w:space="0" w:color="auto"/>
            </w:tcBorders>
            <w:shd w:val="clear" w:color="auto" w:fill="auto"/>
            <w:noWrap/>
            <w:vAlign w:val="center"/>
            <w:hideMark/>
          </w:tcPr>
          <w:p w14:paraId="64090704" w14:textId="44D64FFC"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1,04%</w:t>
            </w:r>
          </w:p>
        </w:tc>
        <w:tc>
          <w:tcPr>
            <w:tcW w:w="622" w:type="pct"/>
            <w:tcBorders>
              <w:top w:val="nil"/>
              <w:left w:val="nil"/>
              <w:bottom w:val="single" w:sz="4" w:space="0" w:color="auto"/>
              <w:right w:val="single" w:sz="4" w:space="0" w:color="auto"/>
            </w:tcBorders>
            <w:vAlign w:val="center"/>
          </w:tcPr>
          <w:p w14:paraId="216C3376" w14:textId="67788BD6"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14,18%</w:t>
            </w:r>
          </w:p>
        </w:tc>
      </w:tr>
      <w:tr w:rsidR="00EB75AF" w:rsidRPr="001C683A" w14:paraId="39A05F1A" w14:textId="4EFEFDB9"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06D4574" w14:textId="36860A93"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Bonito (MS)</w:t>
            </w:r>
          </w:p>
        </w:tc>
        <w:tc>
          <w:tcPr>
            <w:tcW w:w="790" w:type="pct"/>
            <w:tcBorders>
              <w:top w:val="nil"/>
              <w:left w:val="nil"/>
              <w:bottom w:val="single" w:sz="4" w:space="0" w:color="auto"/>
              <w:right w:val="single" w:sz="4" w:space="0" w:color="auto"/>
            </w:tcBorders>
            <w:shd w:val="clear" w:color="auto" w:fill="auto"/>
            <w:noWrap/>
            <w:vAlign w:val="center"/>
            <w:hideMark/>
          </w:tcPr>
          <w:p w14:paraId="5B0E62A2" w14:textId="5F96A9E2"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22.190 </w:t>
            </w:r>
          </w:p>
        </w:tc>
        <w:tc>
          <w:tcPr>
            <w:tcW w:w="790" w:type="pct"/>
            <w:tcBorders>
              <w:top w:val="nil"/>
              <w:left w:val="nil"/>
              <w:bottom w:val="single" w:sz="4" w:space="0" w:color="auto"/>
              <w:right w:val="single" w:sz="4" w:space="0" w:color="auto"/>
            </w:tcBorders>
            <w:shd w:val="clear" w:color="auto" w:fill="auto"/>
            <w:noWrap/>
            <w:vAlign w:val="center"/>
            <w:hideMark/>
          </w:tcPr>
          <w:p w14:paraId="51EAC57B" w14:textId="4AD8CA69"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22.401 </w:t>
            </w:r>
          </w:p>
        </w:tc>
        <w:tc>
          <w:tcPr>
            <w:tcW w:w="622" w:type="pct"/>
            <w:tcBorders>
              <w:top w:val="nil"/>
              <w:left w:val="nil"/>
              <w:bottom w:val="single" w:sz="4" w:space="0" w:color="auto"/>
              <w:right w:val="single" w:sz="4" w:space="0" w:color="auto"/>
            </w:tcBorders>
            <w:shd w:val="clear" w:color="auto" w:fill="auto"/>
            <w:noWrap/>
            <w:vAlign w:val="center"/>
            <w:hideMark/>
          </w:tcPr>
          <w:p w14:paraId="36A6D75A" w14:textId="3A2DCEAB"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0,95%</w:t>
            </w:r>
          </w:p>
        </w:tc>
        <w:tc>
          <w:tcPr>
            <w:tcW w:w="622" w:type="pct"/>
            <w:tcBorders>
              <w:top w:val="nil"/>
              <w:left w:val="nil"/>
              <w:bottom w:val="single" w:sz="4" w:space="0" w:color="auto"/>
              <w:right w:val="single" w:sz="4" w:space="0" w:color="auto"/>
            </w:tcBorders>
            <w:vAlign w:val="center"/>
          </w:tcPr>
          <w:p w14:paraId="27588377" w14:textId="16998CAB"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13,20%</w:t>
            </w:r>
          </w:p>
        </w:tc>
      </w:tr>
      <w:tr w:rsidR="00EB75AF" w:rsidRPr="001C683A" w14:paraId="6C252197" w14:textId="09B83D3B"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586D4641" w14:textId="5D7975B2"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Porto Murtinho (MS)</w:t>
            </w:r>
          </w:p>
        </w:tc>
        <w:tc>
          <w:tcPr>
            <w:tcW w:w="790" w:type="pct"/>
            <w:tcBorders>
              <w:top w:val="nil"/>
              <w:left w:val="nil"/>
              <w:bottom w:val="single" w:sz="4" w:space="0" w:color="auto"/>
              <w:right w:val="single" w:sz="4" w:space="0" w:color="auto"/>
            </w:tcBorders>
            <w:shd w:val="clear" w:color="auto" w:fill="auto"/>
            <w:noWrap/>
            <w:vAlign w:val="center"/>
            <w:hideMark/>
          </w:tcPr>
          <w:p w14:paraId="732D1556" w14:textId="32EF5C96"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17.298 </w:t>
            </w:r>
          </w:p>
        </w:tc>
        <w:tc>
          <w:tcPr>
            <w:tcW w:w="790" w:type="pct"/>
            <w:tcBorders>
              <w:top w:val="nil"/>
              <w:left w:val="nil"/>
              <w:bottom w:val="single" w:sz="4" w:space="0" w:color="auto"/>
              <w:right w:val="single" w:sz="4" w:space="0" w:color="auto"/>
            </w:tcBorders>
            <w:shd w:val="clear" w:color="auto" w:fill="auto"/>
            <w:noWrap/>
            <w:vAlign w:val="center"/>
            <w:hideMark/>
          </w:tcPr>
          <w:p w14:paraId="23986966" w14:textId="0BE0E9F9"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17.460 </w:t>
            </w:r>
          </w:p>
        </w:tc>
        <w:tc>
          <w:tcPr>
            <w:tcW w:w="622" w:type="pct"/>
            <w:tcBorders>
              <w:top w:val="nil"/>
              <w:left w:val="nil"/>
              <w:bottom w:val="single" w:sz="4" w:space="0" w:color="auto"/>
              <w:right w:val="single" w:sz="4" w:space="0" w:color="auto"/>
            </w:tcBorders>
            <w:shd w:val="clear" w:color="auto" w:fill="auto"/>
            <w:noWrap/>
            <w:vAlign w:val="center"/>
            <w:hideMark/>
          </w:tcPr>
          <w:p w14:paraId="291029ED" w14:textId="1E0AFA47"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0,94%</w:t>
            </w:r>
          </w:p>
        </w:tc>
        <w:tc>
          <w:tcPr>
            <w:tcW w:w="622" w:type="pct"/>
            <w:tcBorders>
              <w:top w:val="nil"/>
              <w:left w:val="nil"/>
              <w:bottom w:val="single" w:sz="4" w:space="0" w:color="auto"/>
              <w:right w:val="single" w:sz="4" w:space="0" w:color="auto"/>
            </w:tcBorders>
            <w:vAlign w:val="center"/>
          </w:tcPr>
          <w:p w14:paraId="7C11C178" w14:textId="1BB630F3"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12,43%</w:t>
            </w:r>
          </w:p>
        </w:tc>
      </w:tr>
      <w:tr w:rsidR="00EB75AF" w:rsidRPr="001C683A" w14:paraId="71AD3007" w14:textId="50380BE8"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7869C68" w14:textId="21360788" w:rsidR="00EB75AF" w:rsidRPr="001C683A" w:rsidRDefault="00EB75AF" w:rsidP="00EB75AF">
            <w:pPr>
              <w:spacing w:after="0" w:line="240" w:lineRule="auto"/>
              <w:rPr>
                <w:rFonts w:ascii="Calibri" w:eastAsia="Times New Roman" w:hAnsi="Calibri" w:cs="Calibri"/>
                <w:color w:val="333333"/>
                <w:sz w:val="16"/>
                <w:szCs w:val="16"/>
                <w:lang w:eastAsia="pt-BR"/>
              </w:rPr>
            </w:pPr>
            <w:proofErr w:type="spellStart"/>
            <w:r w:rsidRPr="008445C2">
              <w:rPr>
                <w:rFonts w:ascii="Calibri" w:eastAsia="Times New Roman" w:hAnsi="Calibri" w:cs="Calibri"/>
                <w:color w:val="333333"/>
                <w:sz w:val="16"/>
                <w:szCs w:val="16"/>
                <w:lang w:eastAsia="pt-BR"/>
              </w:rPr>
              <w:t>Douradina</w:t>
            </w:r>
            <w:proofErr w:type="spellEnd"/>
            <w:r w:rsidRPr="008445C2">
              <w:rPr>
                <w:rFonts w:ascii="Calibri" w:eastAsia="Times New Roman" w:hAnsi="Calibri" w:cs="Calibri"/>
                <w:color w:val="333333"/>
                <w:sz w:val="16"/>
                <w:szCs w:val="16"/>
                <w:lang w:eastAsia="pt-BR"/>
              </w:rPr>
              <w:t xml:space="preserve"> (MS)</w:t>
            </w:r>
          </w:p>
        </w:tc>
        <w:tc>
          <w:tcPr>
            <w:tcW w:w="790" w:type="pct"/>
            <w:tcBorders>
              <w:top w:val="nil"/>
              <w:left w:val="nil"/>
              <w:bottom w:val="single" w:sz="4" w:space="0" w:color="auto"/>
              <w:right w:val="single" w:sz="4" w:space="0" w:color="auto"/>
            </w:tcBorders>
            <w:shd w:val="clear" w:color="auto" w:fill="auto"/>
            <w:noWrap/>
            <w:vAlign w:val="center"/>
            <w:hideMark/>
          </w:tcPr>
          <w:p w14:paraId="322B3A0B" w14:textId="1389FBAF"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5.975 </w:t>
            </w:r>
          </w:p>
        </w:tc>
        <w:tc>
          <w:tcPr>
            <w:tcW w:w="790" w:type="pct"/>
            <w:tcBorders>
              <w:top w:val="nil"/>
              <w:left w:val="nil"/>
              <w:bottom w:val="single" w:sz="4" w:space="0" w:color="auto"/>
              <w:right w:val="single" w:sz="4" w:space="0" w:color="auto"/>
            </w:tcBorders>
            <w:shd w:val="clear" w:color="auto" w:fill="auto"/>
            <w:noWrap/>
            <w:vAlign w:val="center"/>
            <w:hideMark/>
          </w:tcPr>
          <w:p w14:paraId="3F5E7FED" w14:textId="3B536165"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6.025 </w:t>
            </w:r>
          </w:p>
        </w:tc>
        <w:tc>
          <w:tcPr>
            <w:tcW w:w="622" w:type="pct"/>
            <w:tcBorders>
              <w:top w:val="nil"/>
              <w:left w:val="nil"/>
              <w:bottom w:val="single" w:sz="4" w:space="0" w:color="auto"/>
              <w:right w:val="single" w:sz="4" w:space="0" w:color="auto"/>
            </w:tcBorders>
            <w:shd w:val="clear" w:color="auto" w:fill="auto"/>
            <w:noWrap/>
            <w:vAlign w:val="center"/>
            <w:hideMark/>
          </w:tcPr>
          <w:p w14:paraId="275E8F53" w14:textId="1B104761"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0,84%</w:t>
            </w:r>
          </w:p>
        </w:tc>
        <w:tc>
          <w:tcPr>
            <w:tcW w:w="622" w:type="pct"/>
            <w:tcBorders>
              <w:top w:val="nil"/>
              <w:left w:val="nil"/>
              <w:bottom w:val="single" w:sz="4" w:space="0" w:color="auto"/>
              <w:right w:val="single" w:sz="4" w:space="0" w:color="auto"/>
            </w:tcBorders>
            <w:vAlign w:val="center"/>
          </w:tcPr>
          <w:p w14:paraId="112DB21A" w14:textId="37808FED"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11,31%</w:t>
            </w:r>
          </w:p>
        </w:tc>
      </w:tr>
      <w:tr w:rsidR="00EB75AF" w:rsidRPr="001C683A" w14:paraId="5C5D0D8A" w14:textId="21165BB9"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1C186452" w14:textId="3C10CA30"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Rochedo (MS)</w:t>
            </w:r>
          </w:p>
        </w:tc>
        <w:tc>
          <w:tcPr>
            <w:tcW w:w="790" w:type="pct"/>
            <w:tcBorders>
              <w:top w:val="nil"/>
              <w:left w:val="nil"/>
              <w:bottom w:val="single" w:sz="4" w:space="0" w:color="auto"/>
              <w:right w:val="single" w:sz="4" w:space="0" w:color="auto"/>
            </w:tcBorders>
            <w:shd w:val="clear" w:color="auto" w:fill="auto"/>
            <w:noWrap/>
            <w:vAlign w:val="center"/>
            <w:hideMark/>
          </w:tcPr>
          <w:p w14:paraId="6ECD674B" w14:textId="2E71D88E"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5.079 </w:t>
            </w:r>
          </w:p>
        </w:tc>
        <w:tc>
          <w:tcPr>
            <w:tcW w:w="790" w:type="pct"/>
            <w:tcBorders>
              <w:top w:val="nil"/>
              <w:left w:val="nil"/>
              <w:bottom w:val="single" w:sz="4" w:space="0" w:color="auto"/>
              <w:right w:val="single" w:sz="4" w:space="0" w:color="auto"/>
            </w:tcBorders>
            <w:shd w:val="clear" w:color="auto" w:fill="auto"/>
            <w:noWrap/>
            <w:vAlign w:val="center"/>
            <w:hideMark/>
          </w:tcPr>
          <w:p w14:paraId="5900895A" w14:textId="2FA0662C"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5.120 </w:t>
            </w:r>
          </w:p>
        </w:tc>
        <w:tc>
          <w:tcPr>
            <w:tcW w:w="622" w:type="pct"/>
            <w:tcBorders>
              <w:top w:val="nil"/>
              <w:left w:val="nil"/>
              <w:bottom w:val="single" w:sz="4" w:space="0" w:color="auto"/>
              <w:right w:val="single" w:sz="4" w:space="0" w:color="auto"/>
            </w:tcBorders>
            <w:shd w:val="clear" w:color="auto" w:fill="auto"/>
            <w:noWrap/>
            <w:vAlign w:val="center"/>
            <w:hideMark/>
          </w:tcPr>
          <w:p w14:paraId="04A22B20" w14:textId="3D0FE109"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0,81%</w:t>
            </w:r>
          </w:p>
        </w:tc>
        <w:tc>
          <w:tcPr>
            <w:tcW w:w="622" w:type="pct"/>
            <w:tcBorders>
              <w:top w:val="nil"/>
              <w:left w:val="nil"/>
              <w:bottom w:val="single" w:sz="4" w:space="0" w:color="auto"/>
              <w:right w:val="single" w:sz="4" w:space="0" w:color="auto"/>
            </w:tcBorders>
            <w:vAlign w:val="center"/>
          </w:tcPr>
          <w:p w14:paraId="71C99E99" w14:textId="5A1E5309"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2,98%</w:t>
            </w:r>
          </w:p>
        </w:tc>
      </w:tr>
      <w:tr w:rsidR="00EB75AF" w:rsidRPr="001C683A" w14:paraId="511028C0" w14:textId="5ED63DFB"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78DD59B2" w14:textId="10C85D3B"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Miranda (MS)</w:t>
            </w:r>
          </w:p>
        </w:tc>
        <w:tc>
          <w:tcPr>
            <w:tcW w:w="790" w:type="pct"/>
            <w:tcBorders>
              <w:top w:val="nil"/>
              <w:left w:val="nil"/>
              <w:bottom w:val="single" w:sz="4" w:space="0" w:color="auto"/>
              <w:right w:val="single" w:sz="4" w:space="0" w:color="auto"/>
            </w:tcBorders>
            <w:shd w:val="clear" w:color="auto" w:fill="auto"/>
            <w:noWrap/>
            <w:vAlign w:val="center"/>
            <w:hideMark/>
          </w:tcPr>
          <w:p w14:paraId="5EC6F773" w14:textId="238F8B44"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28.220 </w:t>
            </w:r>
          </w:p>
        </w:tc>
        <w:tc>
          <w:tcPr>
            <w:tcW w:w="790" w:type="pct"/>
            <w:tcBorders>
              <w:top w:val="nil"/>
              <w:left w:val="nil"/>
              <w:bottom w:val="single" w:sz="4" w:space="0" w:color="auto"/>
              <w:right w:val="single" w:sz="4" w:space="0" w:color="auto"/>
            </w:tcBorders>
            <w:shd w:val="clear" w:color="auto" w:fill="auto"/>
            <w:noWrap/>
            <w:vAlign w:val="center"/>
            <w:hideMark/>
          </w:tcPr>
          <w:p w14:paraId="120FE54D" w14:textId="729B2CDD"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28.423 </w:t>
            </w:r>
          </w:p>
        </w:tc>
        <w:tc>
          <w:tcPr>
            <w:tcW w:w="622" w:type="pct"/>
            <w:tcBorders>
              <w:top w:val="nil"/>
              <w:left w:val="nil"/>
              <w:bottom w:val="single" w:sz="4" w:space="0" w:color="auto"/>
              <w:right w:val="single" w:sz="4" w:space="0" w:color="auto"/>
            </w:tcBorders>
            <w:shd w:val="clear" w:color="auto" w:fill="auto"/>
            <w:noWrap/>
            <w:vAlign w:val="center"/>
            <w:hideMark/>
          </w:tcPr>
          <w:p w14:paraId="06DC6B61" w14:textId="301C5C63"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0,72%</w:t>
            </w:r>
          </w:p>
        </w:tc>
        <w:tc>
          <w:tcPr>
            <w:tcW w:w="622" w:type="pct"/>
            <w:tcBorders>
              <w:top w:val="nil"/>
              <w:left w:val="nil"/>
              <w:bottom w:val="single" w:sz="4" w:space="0" w:color="auto"/>
              <w:right w:val="single" w:sz="4" w:space="0" w:color="auto"/>
            </w:tcBorders>
            <w:vAlign w:val="center"/>
          </w:tcPr>
          <w:p w14:paraId="5C149D53" w14:textId="5864553D"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10,19%</w:t>
            </w:r>
          </w:p>
        </w:tc>
      </w:tr>
      <w:tr w:rsidR="00EB75AF" w:rsidRPr="001C683A" w14:paraId="2EC9E509" w14:textId="1DE45C82"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73F836A6" w14:textId="6737041B"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Dois Irmãos do Buriti (MS)</w:t>
            </w:r>
          </w:p>
        </w:tc>
        <w:tc>
          <w:tcPr>
            <w:tcW w:w="790" w:type="pct"/>
            <w:tcBorders>
              <w:top w:val="nil"/>
              <w:left w:val="nil"/>
              <w:bottom w:val="single" w:sz="4" w:space="0" w:color="auto"/>
              <w:right w:val="single" w:sz="4" w:space="0" w:color="auto"/>
            </w:tcBorders>
            <w:shd w:val="clear" w:color="auto" w:fill="auto"/>
            <w:noWrap/>
            <w:vAlign w:val="center"/>
            <w:hideMark/>
          </w:tcPr>
          <w:p w14:paraId="14556389" w14:textId="18A90D3E"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11.467 </w:t>
            </w:r>
          </w:p>
        </w:tc>
        <w:tc>
          <w:tcPr>
            <w:tcW w:w="790" w:type="pct"/>
            <w:tcBorders>
              <w:top w:val="nil"/>
              <w:left w:val="nil"/>
              <w:bottom w:val="single" w:sz="4" w:space="0" w:color="auto"/>
              <w:right w:val="single" w:sz="4" w:space="0" w:color="auto"/>
            </w:tcBorders>
            <w:shd w:val="clear" w:color="auto" w:fill="auto"/>
            <w:noWrap/>
            <w:vAlign w:val="center"/>
            <w:hideMark/>
          </w:tcPr>
          <w:p w14:paraId="2AD84188" w14:textId="17960432"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11.547 </w:t>
            </w:r>
          </w:p>
        </w:tc>
        <w:tc>
          <w:tcPr>
            <w:tcW w:w="622" w:type="pct"/>
            <w:tcBorders>
              <w:top w:val="nil"/>
              <w:left w:val="nil"/>
              <w:bottom w:val="single" w:sz="4" w:space="0" w:color="auto"/>
              <w:right w:val="single" w:sz="4" w:space="0" w:color="auto"/>
            </w:tcBorders>
            <w:shd w:val="clear" w:color="auto" w:fill="auto"/>
            <w:noWrap/>
            <w:vAlign w:val="center"/>
            <w:hideMark/>
          </w:tcPr>
          <w:p w14:paraId="4556D22D" w14:textId="3497DE11"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0,70%</w:t>
            </w:r>
          </w:p>
        </w:tc>
        <w:tc>
          <w:tcPr>
            <w:tcW w:w="622" w:type="pct"/>
            <w:tcBorders>
              <w:top w:val="nil"/>
              <w:left w:val="nil"/>
              <w:bottom w:val="single" w:sz="4" w:space="0" w:color="auto"/>
              <w:right w:val="single" w:sz="4" w:space="0" w:color="auto"/>
            </w:tcBorders>
            <w:vAlign w:val="center"/>
          </w:tcPr>
          <w:p w14:paraId="5CBDBB85" w14:textId="1C26DE41"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10,58%</w:t>
            </w:r>
          </w:p>
        </w:tc>
      </w:tr>
      <w:tr w:rsidR="00EB75AF" w:rsidRPr="001C683A" w14:paraId="1C2B89E4" w14:textId="75CFC46A"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12645833" w14:textId="445D0D97"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Antônio João (MS)</w:t>
            </w:r>
          </w:p>
        </w:tc>
        <w:tc>
          <w:tcPr>
            <w:tcW w:w="790" w:type="pct"/>
            <w:tcBorders>
              <w:top w:val="nil"/>
              <w:left w:val="nil"/>
              <w:bottom w:val="single" w:sz="4" w:space="0" w:color="auto"/>
              <w:right w:val="single" w:sz="4" w:space="0" w:color="auto"/>
            </w:tcBorders>
            <w:shd w:val="clear" w:color="auto" w:fill="auto"/>
            <w:noWrap/>
            <w:vAlign w:val="center"/>
            <w:hideMark/>
          </w:tcPr>
          <w:p w14:paraId="2E984C68" w14:textId="4FDFED8A"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9.020 </w:t>
            </w:r>
          </w:p>
        </w:tc>
        <w:tc>
          <w:tcPr>
            <w:tcW w:w="790" w:type="pct"/>
            <w:tcBorders>
              <w:top w:val="nil"/>
              <w:left w:val="nil"/>
              <w:bottom w:val="single" w:sz="4" w:space="0" w:color="auto"/>
              <w:right w:val="single" w:sz="4" w:space="0" w:color="auto"/>
            </w:tcBorders>
            <w:shd w:val="clear" w:color="auto" w:fill="auto"/>
            <w:noWrap/>
            <w:vAlign w:val="center"/>
            <w:hideMark/>
          </w:tcPr>
          <w:p w14:paraId="23B80E3F" w14:textId="4D7BF363"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9.082 </w:t>
            </w:r>
          </w:p>
        </w:tc>
        <w:tc>
          <w:tcPr>
            <w:tcW w:w="622" w:type="pct"/>
            <w:tcBorders>
              <w:top w:val="nil"/>
              <w:left w:val="nil"/>
              <w:bottom w:val="single" w:sz="4" w:space="0" w:color="auto"/>
              <w:right w:val="single" w:sz="4" w:space="0" w:color="auto"/>
            </w:tcBorders>
            <w:shd w:val="clear" w:color="auto" w:fill="auto"/>
            <w:noWrap/>
            <w:vAlign w:val="center"/>
            <w:hideMark/>
          </w:tcPr>
          <w:p w14:paraId="67073FE8" w14:textId="34719F94"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0,69%</w:t>
            </w:r>
          </w:p>
        </w:tc>
        <w:tc>
          <w:tcPr>
            <w:tcW w:w="622" w:type="pct"/>
            <w:tcBorders>
              <w:top w:val="nil"/>
              <w:left w:val="nil"/>
              <w:bottom w:val="single" w:sz="4" w:space="0" w:color="auto"/>
              <w:right w:val="single" w:sz="4" w:space="0" w:color="auto"/>
            </w:tcBorders>
            <w:vAlign w:val="center"/>
          </w:tcPr>
          <w:p w14:paraId="3EAF1450" w14:textId="1A2915F8"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9,82%</w:t>
            </w:r>
          </w:p>
        </w:tc>
      </w:tr>
      <w:tr w:rsidR="00EB75AF" w:rsidRPr="001C683A" w14:paraId="1D43D6C3" w14:textId="5DAB1A00"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4D55A4CD" w14:textId="5B77A2DB"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Coronel Sapucaia (MS)</w:t>
            </w:r>
          </w:p>
        </w:tc>
        <w:tc>
          <w:tcPr>
            <w:tcW w:w="790" w:type="pct"/>
            <w:tcBorders>
              <w:top w:val="nil"/>
              <w:left w:val="nil"/>
              <w:bottom w:val="single" w:sz="4" w:space="0" w:color="auto"/>
              <w:right w:val="single" w:sz="4" w:space="0" w:color="auto"/>
            </w:tcBorders>
            <w:shd w:val="clear" w:color="auto" w:fill="auto"/>
            <w:noWrap/>
            <w:vAlign w:val="center"/>
            <w:hideMark/>
          </w:tcPr>
          <w:p w14:paraId="69A0366B" w14:textId="47ED3A11"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15.352 </w:t>
            </w:r>
          </w:p>
        </w:tc>
        <w:tc>
          <w:tcPr>
            <w:tcW w:w="790" w:type="pct"/>
            <w:tcBorders>
              <w:top w:val="nil"/>
              <w:left w:val="nil"/>
              <w:bottom w:val="single" w:sz="4" w:space="0" w:color="auto"/>
              <w:right w:val="single" w:sz="4" w:space="0" w:color="auto"/>
            </w:tcBorders>
            <w:shd w:val="clear" w:color="auto" w:fill="auto"/>
            <w:noWrap/>
            <w:vAlign w:val="center"/>
            <w:hideMark/>
          </w:tcPr>
          <w:p w14:paraId="4254A0EE" w14:textId="1A5CD475"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15.449 </w:t>
            </w:r>
          </w:p>
        </w:tc>
        <w:tc>
          <w:tcPr>
            <w:tcW w:w="622" w:type="pct"/>
            <w:tcBorders>
              <w:top w:val="nil"/>
              <w:left w:val="nil"/>
              <w:bottom w:val="single" w:sz="4" w:space="0" w:color="auto"/>
              <w:right w:val="single" w:sz="4" w:space="0" w:color="auto"/>
            </w:tcBorders>
            <w:shd w:val="clear" w:color="auto" w:fill="auto"/>
            <w:noWrap/>
            <w:vAlign w:val="center"/>
            <w:hideMark/>
          </w:tcPr>
          <w:p w14:paraId="43AEA02E" w14:textId="5B89B882"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0,63%</w:t>
            </w:r>
          </w:p>
        </w:tc>
        <w:tc>
          <w:tcPr>
            <w:tcW w:w="622" w:type="pct"/>
            <w:tcBorders>
              <w:top w:val="nil"/>
              <w:left w:val="nil"/>
              <w:bottom w:val="single" w:sz="4" w:space="0" w:color="auto"/>
              <w:right w:val="single" w:sz="4" w:space="0" w:color="auto"/>
            </w:tcBorders>
            <w:vAlign w:val="center"/>
          </w:tcPr>
          <w:p w14:paraId="08116325" w14:textId="353C80F8"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9,10%</w:t>
            </w:r>
          </w:p>
        </w:tc>
      </w:tr>
      <w:tr w:rsidR="00EB75AF" w:rsidRPr="001C683A" w14:paraId="73EB5B44" w14:textId="1E15408F"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4E92A658" w14:textId="1609BAFD"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Santa Rita do Pardo (MS)</w:t>
            </w:r>
          </w:p>
        </w:tc>
        <w:tc>
          <w:tcPr>
            <w:tcW w:w="790" w:type="pct"/>
            <w:tcBorders>
              <w:top w:val="nil"/>
              <w:left w:val="nil"/>
              <w:bottom w:val="single" w:sz="4" w:space="0" w:color="auto"/>
              <w:right w:val="single" w:sz="4" w:space="0" w:color="auto"/>
            </w:tcBorders>
            <w:shd w:val="clear" w:color="auto" w:fill="auto"/>
            <w:noWrap/>
            <w:vAlign w:val="center"/>
            <w:hideMark/>
          </w:tcPr>
          <w:p w14:paraId="6B045DF3" w14:textId="44345E72"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7.900 </w:t>
            </w:r>
          </w:p>
        </w:tc>
        <w:tc>
          <w:tcPr>
            <w:tcW w:w="790" w:type="pct"/>
            <w:tcBorders>
              <w:top w:val="nil"/>
              <w:left w:val="nil"/>
              <w:bottom w:val="single" w:sz="4" w:space="0" w:color="auto"/>
              <w:right w:val="single" w:sz="4" w:space="0" w:color="auto"/>
            </w:tcBorders>
            <w:shd w:val="clear" w:color="auto" w:fill="auto"/>
            <w:noWrap/>
            <w:vAlign w:val="center"/>
            <w:hideMark/>
          </w:tcPr>
          <w:p w14:paraId="21952745" w14:textId="3C7BCCBD"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7.948 </w:t>
            </w:r>
          </w:p>
        </w:tc>
        <w:tc>
          <w:tcPr>
            <w:tcW w:w="622" w:type="pct"/>
            <w:tcBorders>
              <w:top w:val="nil"/>
              <w:left w:val="nil"/>
              <w:bottom w:val="single" w:sz="4" w:space="0" w:color="auto"/>
              <w:right w:val="single" w:sz="4" w:space="0" w:color="auto"/>
            </w:tcBorders>
            <w:shd w:val="clear" w:color="auto" w:fill="auto"/>
            <w:noWrap/>
            <w:vAlign w:val="center"/>
            <w:hideMark/>
          </w:tcPr>
          <w:p w14:paraId="72103C6F" w14:textId="2A3E8143"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0,61%</w:t>
            </w:r>
          </w:p>
        </w:tc>
        <w:tc>
          <w:tcPr>
            <w:tcW w:w="622" w:type="pct"/>
            <w:tcBorders>
              <w:top w:val="nil"/>
              <w:left w:val="nil"/>
              <w:bottom w:val="single" w:sz="4" w:space="0" w:color="auto"/>
              <w:right w:val="single" w:sz="4" w:space="0" w:color="auto"/>
            </w:tcBorders>
            <w:vAlign w:val="center"/>
          </w:tcPr>
          <w:p w14:paraId="305A77AE" w14:textId="6D2C7492"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8,77%</w:t>
            </w:r>
          </w:p>
        </w:tc>
      </w:tr>
      <w:tr w:rsidR="00EB75AF" w:rsidRPr="001C683A" w14:paraId="5C233FF9" w14:textId="19AE1DDD"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2719441A" w14:textId="668FDEC3"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Iguatemi (MS)</w:t>
            </w:r>
          </w:p>
        </w:tc>
        <w:tc>
          <w:tcPr>
            <w:tcW w:w="790" w:type="pct"/>
            <w:tcBorders>
              <w:top w:val="nil"/>
              <w:left w:val="nil"/>
              <w:bottom w:val="single" w:sz="4" w:space="0" w:color="auto"/>
              <w:right w:val="single" w:sz="4" w:space="0" w:color="auto"/>
            </w:tcBorders>
            <w:shd w:val="clear" w:color="auto" w:fill="auto"/>
            <w:noWrap/>
            <w:vAlign w:val="center"/>
            <w:hideMark/>
          </w:tcPr>
          <w:p w14:paraId="0F5671CA" w14:textId="1A805FA8"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16.176 </w:t>
            </w:r>
          </w:p>
        </w:tc>
        <w:tc>
          <w:tcPr>
            <w:tcW w:w="790" w:type="pct"/>
            <w:tcBorders>
              <w:top w:val="nil"/>
              <w:left w:val="nil"/>
              <w:bottom w:val="single" w:sz="4" w:space="0" w:color="auto"/>
              <w:right w:val="single" w:sz="4" w:space="0" w:color="auto"/>
            </w:tcBorders>
            <w:shd w:val="clear" w:color="auto" w:fill="auto"/>
            <w:noWrap/>
            <w:vAlign w:val="center"/>
            <w:hideMark/>
          </w:tcPr>
          <w:p w14:paraId="02580BC8" w14:textId="112694D4"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16.273 </w:t>
            </w:r>
          </w:p>
        </w:tc>
        <w:tc>
          <w:tcPr>
            <w:tcW w:w="622" w:type="pct"/>
            <w:tcBorders>
              <w:top w:val="nil"/>
              <w:left w:val="nil"/>
              <w:bottom w:val="single" w:sz="4" w:space="0" w:color="auto"/>
              <w:right w:val="single" w:sz="4" w:space="0" w:color="auto"/>
            </w:tcBorders>
            <w:shd w:val="clear" w:color="auto" w:fill="auto"/>
            <w:noWrap/>
            <w:vAlign w:val="center"/>
            <w:hideMark/>
          </w:tcPr>
          <w:p w14:paraId="06C8B061" w14:textId="71FEC6F2"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0,60%</w:t>
            </w:r>
          </w:p>
        </w:tc>
        <w:tc>
          <w:tcPr>
            <w:tcW w:w="622" w:type="pct"/>
            <w:tcBorders>
              <w:top w:val="nil"/>
              <w:left w:val="nil"/>
              <w:bottom w:val="single" w:sz="4" w:space="0" w:color="auto"/>
              <w:right w:val="single" w:sz="4" w:space="0" w:color="auto"/>
            </w:tcBorders>
            <w:vAlign w:val="center"/>
          </w:tcPr>
          <w:p w14:paraId="47BC5DFC" w14:textId="5D80F402"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8,69%</w:t>
            </w:r>
          </w:p>
        </w:tc>
      </w:tr>
      <w:tr w:rsidR="00EB75AF" w:rsidRPr="001C683A" w14:paraId="299F76AA" w14:textId="206E56F4"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4F5A0FE9" w14:textId="1AC8AE61"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Mundo Novo (MS)</w:t>
            </w:r>
          </w:p>
        </w:tc>
        <w:tc>
          <w:tcPr>
            <w:tcW w:w="790" w:type="pct"/>
            <w:tcBorders>
              <w:top w:val="nil"/>
              <w:left w:val="nil"/>
              <w:bottom w:val="single" w:sz="4" w:space="0" w:color="auto"/>
              <w:right w:val="single" w:sz="4" w:space="0" w:color="auto"/>
            </w:tcBorders>
            <w:shd w:val="clear" w:color="auto" w:fill="auto"/>
            <w:noWrap/>
            <w:vAlign w:val="center"/>
            <w:hideMark/>
          </w:tcPr>
          <w:p w14:paraId="4D212DBE" w14:textId="01C7BEF9"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18.473 </w:t>
            </w:r>
          </w:p>
        </w:tc>
        <w:tc>
          <w:tcPr>
            <w:tcW w:w="790" w:type="pct"/>
            <w:tcBorders>
              <w:top w:val="nil"/>
              <w:left w:val="nil"/>
              <w:bottom w:val="single" w:sz="4" w:space="0" w:color="auto"/>
              <w:right w:val="single" w:sz="4" w:space="0" w:color="auto"/>
            </w:tcBorders>
            <w:shd w:val="clear" w:color="auto" w:fill="auto"/>
            <w:noWrap/>
            <w:vAlign w:val="center"/>
            <w:hideMark/>
          </w:tcPr>
          <w:p w14:paraId="0CE4B289" w14:textId="09FBAF94"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18.578 </w:t>
            </w:r>
          </w:p>
        </w:tc>
        <w:tc>
          <w:tcPr>
            <w:tcW w:w="622" w:type="pct"/>
            <w:tcBorders>
              <w:top w:val="nil"/>
              <w:left w:val="nil"/>
              <w:bottom w:val="single" w:sz="4" w:space="0" w:color="auto"/>
              <w:right w:val="single" w:sz="4" w:space="0" w:color="auto"/>
            </w:tcBorders>
            <w:shd w:val="clear" w:color="auto" w:fill="auto"/>
            <w:noWrap/>
            <w:vAlign w:val="center"/>
            <w:hideMark/>
          </w:tcPr>
          <w:p w14:paraId="3CA1E373" w14:textId="5A539313"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0,57%</w:t>
            </w:r>
          </w:p>
        </w:tc>
        <w:tc>
          <w:tcPr>
            <w:tcW w:w="622" w:type="pct"/>
            <w:tcBorders>
              <w:top w:val="nil"/>
              <w:left w:val="nil"/>
              <w:bottom w:val="single" w:sz="4" w:space="0" w:color="auto"/>
              <w:right w:val="single" w:sz="4" w:space="0" w:color="auto"/>
            </w:tcBorders>
            <w:vAlign w:val="center"/>
          </w:tcPr>
          <w:p w14:paraId="440A9047" w14:textId="371DCB04"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8,33%</w:t>
            </w:r>
          </w:p>
        </w:tc>
      </w:tr>
      <w:tr w:rsidR="00EB75AF" w:rsidRPr="001C683A" w14:paraId="65AE97B0" w14:textId="644DD220"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59820F6" w14:textId="144B3336"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Corumbá (MS)</w:t>
            </w:r>
          </w:p>
        </w:tc>
        <w:tc>
          <w:tcPr>
            <w:tcW w:w="790" w:type="pct"/>
            <w:tcBorders>
              <w:top w:val="nil"/>
              <w:left w:val="nil"/>
              <w:bottom w:val="single" w:sz="4" w:space="0" w:color="auto"/>
              <w:right w:val="single" w:sz="4" w:space="0" w:color="auto"/>
            </w:tcBorders>
            <w:shd w:val="clear" w:color="auto" w:fill="auto"/>
            <w:noWrap/>
            <w:vAlign w:val="center"/>
            <w:hideMark/>
          </w:tcPr>
          <w:p w14:paraId="183568F8" w14:textId="08A5F211"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112.058 </w:t>
            </w:r>
          </w:p>
        </w:tc>
        <w:tc>
          <w:tcPr>
            <w:tcW w:w="790" w:type="pct"/>
            <w:tcBorders>
              <w:top w:val="nil"/>
              <w:left w:val="nil"/>
              <w:bottom w:val="single" w:sz="4" w:space="0" w:color="auto"/>
              <w:right w:val="single" w:sz="4" w:space="0" w:color="auto"/>
            </w:tcBorders>
            <w:shd w:val="clear" w:color="auto" w:fill="auto"/>
            <w:noWrap/>
            <w:vAlign w:val="center"/>
            <w:hideMark/>
          </w:tcPr>
          <w:p w14:paraId="54089F46" w14:textId="0F4F39B9"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112.669 </w:t>
            </w:r>
          </w:p>
        </w:tc>
        <w:tc>
          <w:tcPr>
            <w:tcW w:w="622" w:type="pct"/>
            <w:tcBorders>
              <w:top w:val="nil"/>
              <w:left w:val="nil"/>
              <w:bottom w:val="single" w:sz="4" w:space="0" w:color="auto"/>
              <w:right w:val="single" w:sz="4" w:space="0" w:color="auto"/>
            </w:tcBorders>
            <w:shd w:val="clear" w:color="auto" w:fill="auto"/>
            <w:noWrap/>
            <w:vAlign w:val="center"/>
            <w:hideMark/>
          </w:tcPr>
          <w:p w14:paraId="69D32E92" w14:textId="020A498B"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0,55%</w:t>
            </w:r>
          </w:p>
        </w:tc>
        <w:tc>
          <w:tcPr>
            <w:tcW w:w="622" w:type="pct"/>
            <w:tcBorders>
              <w:top w:val="nil"/>
              <w:left w:val="nil"/>
              <w:bottom w:val="single" w:sz="4" w:space="0" w:color="auto"/>
              <w:right w:val="single" w:sz="4" w:space="0" w:color="auto"/>
            </w:tcBorders>
            <w:vAlign w:val="center"/>
          </w:tcPr>
          <w:p w14:paraId="188309C4" w14:textId="0D022D93"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8,01%</w:t>
            </w:r>
          </w:p>
        </w:tc>
      </w:tr>
      <w:tr w:rsidR="00EB75AF" w:rsidRPr="001C683A" w14:paraId="61DF7CBB" w14:textId="761A6C82"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75FE366B" w14:textId="19BE79FF"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Jardim (MS)</w:t>
            </w:r>
          </w:p>
        </w:tc>
        <w:tc>
          <w:tcPr>
            <w:tcW w:w="790" w:type="pct"/>
            <w:tcBorders>
              <w:top w:val="nil"/>
              <w:left w:val="nil"/>
              <w:bottom w:val="single" w:sz="4" w:space="0" w:color="auto"/>
              <w:right w:val="single" w:sz="4" w:space="0" w:color="auto"/>
            </w:tcBorders>
            <w:shd w:val="clear" w:color="auto" w:fill="auto"/>
            <w:noWrap/>
            <w:vAlign w:val="center"/>
            <w:hideMark/>
          </w:tcPr>
          <w:p w14:paraId="347A8DE6" w14:textId="290B8340"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26.238 </w:t>
            </w:r>
          </w:p>
        </w:tc>
        <w:tc>
          <w:tcPr>
            <w:tcW w:w="790" w:type="pct"/>
            <w:tcBorders>
              <w:top w:val="nil"/>
              <w:left w:val="nil"/>
              <w:bottom w:val="single" w:sz="4" w:space="0" w:color="auto"/>
              <w:right w:val="single" w:sz="4" w:space="0" w:color="auto"/>
            </w:tcBorders>
            <w:shd w:val="clear" w:color="auto" w:fill="auto"/>
            <w:noWrap/>
            <w:vAlign w:val="center"/>
            <w:hideMark/>
          </w:tcPr>
          <w:p w14:paraId="5CA2811A" w14:textId="3C1D5EC8"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26.375 </w:t>
            </w:r>
          </w:p>
        </w:tc>
        <w:tc>
          <w:tcPr>
            <w:tcW w:w="622" w:type="pct"/>
            <w:tcBorders>
              <w:top w:val="nil"/>
              <w:left w:val="nil"/>
              <w:bottom w:val="single" w:sz="4" w:space="0" w:color="auto"/>
              <w:right w:val="single" w:sz="4" w:space="0" w:color="auto"/>
            </w:tcBorders>
            <w:shd w:val="clear" w:color="auto" w:fill="auto"/>
            <w:noWrap/>
            <w:vAlign w:val="center"/>
            <w:hideMark/>
          </w:tcPr>
          <w:p w14:paraId="613FA666" w14:textId="55CDEEA6"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0,52%</w:t>
            </w:r>
          </w:p>
        </w:tc>
        <w:tc>
          <w:tcPr>
            <w:tcW w:w="622" w:type="pct"/>
            <w:tcBorders>
              <w:top w:val="nil"/>
              <w:left w:val="nil"/>
              <w:bottom w:val="single" w:sz="4" w:space="0" w:color="auto"/>
              <w:right w:val="single" w:sz="4" w:space="0" w:color="auto"/>
            </w:tcBorders>
            <w:vAlign w:val="center"/>
          </w:tcPr>
          <w:p w14:paraId="6EC19BED" w14:textId="279B2111"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7,72%</w:t>
            </w:r>
          </w:p>
        </w:tc>
      </w:tr>
      <w:tr w:rsidR="00EB75AF" w:rsidRPr="001C683A" w14:paraId="1FE2F03A" w14:textId="1487D819"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55C0FE6E" w14:textId="0A7570DE"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Deodápolis (MS)</w:t>
            </w:r>
          </w:p>
        </w:tc>
        <w:tc>
          <w:tcPr>
            <w:tcW w:w="790" w:type="pct"/>
            <w:tcBorders>
              <w:top w:val="nil"/>
              <w:left w:val="nil"/>
              <w:bottom w:val="single" w:sz="4" w:space="0" w:color="auto"/>
              <w:right w:val="single" w:sz="4" w:space="0" w:color="auto"/>
            </w:tcBorders>
            <w:shd w:val="clear" w:color="auto" w:fill="auto"/>
            <w:noWrap/>
            <w:vAlign w:val="center"/>
            <w:hideMark/>
          </w:tcPr>
          <w:p w14:paraId="67ED9C66" w14:textId="4811FE71"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12.984 </w:t>
            </w:r>
          </w:p>
        </w:tc>
        <w:tc>
          <w:tcPr>
            <w:tcW w:w="790" w:type="pct"/>
            <w:tcBorders>
              <w:top w:val="nil"/>
              <w:left w:val="nil"/>
              <w:bottom w:val="single" w:sz="4" w:space="0" w:color="auto"/>
              <w:right w:val="single" w:sz="4" w:space="0" w:color="auto"/>
            </w:tcBorders>
            <w:shd w:val="clear" w:color="auto" w:fill="auto"/>
            <w:noWrap/>
            <w:vAlign w:val="center"/>
            <w:hideMark/>
          </w:tcPr>
          <w:p w14:paraId="2195D81D" w14:textId="43091EF9"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13.043 </w:t>
            </w:r>
          </w:p>
        </w:tc>
        <w:tc>
          <w:tcPr>
            <w:tcW w:w="622" w:type="pct"/>
            <w:tcBorders>
              <w:top w:val="nil"/>
              <w:left w:val="nil"/>
              <w:bottom w:val="single" w:sz="4" w:space="0" w:color="auto"/>
              <w:right w:val="single" w:sz="4" w:space="0" w:color="auto"/>
            </w:tcBorders>
            <w:shd w:val="clear" w:color="auto" w:fill="auto"/>
            <w:noWrap/>
            <w:vAlign w:val="center"/>
            <w:hideMark/>
          </w:tcPr>
          <w:p w14:paraId="0C9088F6" w14:textId="2C88D48B"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0,45%</w:t>
            </w:r>
          </w:p>
        </w:tc>
        <w:tc>
          <w:tcPr>
            <w:tcW w:w="622" w:type="pct"/>
            <w:tcBorders>
              <w:top w:val="nil"/>
              <w:left w:val="nil"/>
              <w:bottom w:val="single" w:sz="4" w:space="0" w:color="auto"/>
              <w:right w:val="single" w:sz="4" w:space="0" w:color="auto"/>
            </w:tcBorders>
            <w:vAlign w:val="center"/>
          </w:tcPr>
          <w:p w14:paraId="3A79FA71" w14:textId="055059A7"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6,91%</w:t>
            </w:r>
          </w:p>
        </w:tc>
      </w:tr>
      <w:tr w:rsidR="00EB75AF" w:rsidRPr="001C683A" w14:paraId="061AE6BD" w14:textId="7489A633"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026B703" w14:textId="1C2DF529" w:rsidR="00EB75AF" w:rsidRPr="001C683A" w:rsidRDefault="00EB75AF" w:rsidP="00EB75AF">
            <w:pPr>
              <w:spacing w:after="0" w:line="240" w:lineRule="auto"/>
              <w:rPr>
                <w:rFonts w:ascii="Calibri" w:eastAsia="Times New Roman" w:hAnsi="Calibri" w:cs="Calibri"/>
                <w:color w:val="333333"/>
                <w:sz w:val="16"/>
                <w:szCs w:val="16"/>
                <w:lang w:eastAsia="pt-BR"/>
              </w:rPr>
            </w:pPr>
            <w:proofErr w:type="spellStart"/>
            <w:r w:rsidRPr="008445C2">
              <w:rPr>
                <w:rFonts w:ascii="Calibri" w:eastAsia="Times New Roman" w:hAnsi="Calibri" w:cs="Calibri"/>
                <w:color w:val="333333"/>
                <w:sz w:val="16"/>
                <w:szCs w:val="16"/>
                <w:lang w:eastAsia="pt-BR"/>
              </w:rPr>
              <w:t>Anaurilândia</w:t>
            </w:r>
            <w:proofErr w:type="spellEnd"/>
            <w:r w:rsidRPr="008445C2">
              <w:rPr>
                <w:rFonts w:ascii="Calibri" w:eastAsia="Times New Roman" w:hAnsi="Calibri" w:cs="Calibri"/>
                <w:color w:val="333333"/>
                <w:sz w:val="16"/>
                <w:szCs w:val="16"/>
                <w:lang w:eastAsia="pt-BR"/>
              </w:rPr>
              <w:t xml:space="preserve"> (MS)</w:t>
            </w:r>
          </w:p>
        </w:tc>
        <w:tc>
          <w:tcPr>
            <w:tcW w:w="790" w:type="pct"/>
            <w:tcBorders>
              <w:top w:val="nil"/>
              <w:left w:val="nil"/>
              <w:bottom w:val="single" w:sz="4" w:space="0" w:color="auto"/>
              <w:right w:val="single" w:sz="4" w:space="0" w:color="auto"/>
            </w:tcBorders>
            <w:shd w:val="clear" w:color="auto" w:fill="auto"/>
            <w:noWrap/>
            <w:vAlign w:val="center"/>
            <w:hideMark/>
          </w:tcPr>
          <w:p w14:paraId="4847D50B" w14:textId="18A60468"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9.076 </w:t>
            </w:r>
          </w:p>
        </w:tc>
        <w:tc>
          <w:tcPr>
            <w:tcW w:w="790" w:type="pct"/>
            <w:tcBorders>
              <w:top w:val="nil"/>
              <w:left w:val="nil"/>
              <w:bottom w:val="single" w:sz="4" w:space="0" w:color="auto"/>
              <w:right w:val="single" w:sz="4" w:space="0" w:color="auto"/>
            </w:tcBorders>
            <w:shd w:val="clear" w:color="auto" w:fill="auto"/>
            <w:noWrap/>
            <w:vAlign w:val="center"/>
            <w:hideMark/>
          </w:tcPr>
          <w:p w14:paraId="06C4D081" w14:textId="10ED42B8"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9.116 </w:t>
            </w:r>
          </w:p>
        </w:tc>
        <w:tc>
          <w:tcPr>
            <w:tcW w:w="622" w:type="pct"/>
            <w:tcBorders>
              <w:top w:val="nil"/>
              <w:left w:val="nil"/>
              <w:bottom w:val="single" w:sz="4" w:space="0" w:color="auto"/>
              <w:right w:val="single" w:sz="4" w:space="0" w:color="auto"/>
            </w:tcBorders>
            <w:shd w:val="clear" w:color="auto" w:fill="auto"/>
            <w:noWrap/>
            <w:vAlign w:val="center"/>
            <w:hideMark/>
          </w:tcPr>
          <w:p w14:paraId="477F9F9B" w14:textId="23E529B0"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0,44%</w:t>
            </w:r>
          </w:p>
        </w:tc>
        <w:tc>
          <w:tcPr>
            <w:tcW w:w="622" w:type="pct"/>
            <w:tcBorders>
              <w:top w:val="nil"/>
              <w:left w:val="nil"/>
              <w:bottom w:val="single" w:sz="4" w:space="0" w:color="auto"/>
              <w:right w:val="single" w:sz="4" w:space="0" w:color="auto"/>
            </w:tcBorders>
            <w:vAlign w:val="center"/>
          </w:tcPr>
          <w:p w14:paraId="5FB9FAF8" w14:textId="768C124A"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6,81%</w:t>
            </w:r>
          </w:p>
        </w:tc>
      </w:tr>
      <w:tr w:rsidR="00EB75AF" w:rsidRPr="001C683A" w14:paraId="6F1F67B9" w14:textId="7CDDF373"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51128393" w14:textId="3EF316E6"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Bela Vista (MS)</w:t>
            </w:r>
          </w:p>
        </w:tc>
        <w:tc>
          <w:tcPr>
            <w:tcW w:w="790" w:type="pct"/>
            <w:tcBorders>
              <w:top w:val="nil"/>
              <w:left w:val="nil"/>
              <w:bottom w:val="single" w:sz="4" w:space="0" w:color="auto"/>
              <w:right w:val="single" w:sz="4" w:space="0" w:color="auto"/>
            </w:tcBorders>
            <w:shd w:val="clear" w:color="auto" w:fill="auto"/>
            <w:noWrap/>
            <w:vAlign w:val="center"/>
            <w:hideMark/>
          </w:tcPr>
          <w:p w14:paraId="4E4E90F8" w14:textId="4DDFF936"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24.735 </w:t>
            </w:r>
          </w:p>
        </w:tc>
        <w:tc>
          <w:tcPr>
            <w:tcW w:w="790" w:type="pct"/>
            <w:tcBorders>
              <w:top w:val="nil"/>
              <w:left w:val="nil"/>
              <w:bottom w:val="single" w:sz="4" w:space="0" w:color="auto"/>
              <w:right w:val="single" w:sz="4" w:space="0" w:color="auto"/>
            </w:tcBorders>
            <w:shd w:val="clear" w:color="auto" w:fill="auto"/>
            <w:noWrap/>
            <w:vAlign w:val="center"/>
            <w:hideMark/>
          </w:tcPr>
          <w:p w14:paraId="371C4985" w14:textId="531B7497"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24.842 </w:t>
            </w:r>
          </w:p>
        </w:tc>
        <w:tc>
          <w:tcPr>
            <w:tcW w:w="622" w:type="pct"/>
            <w:tcBorders>
              <w:top w:val="nil"/>
              <w:left w:val="nil"/>
              <w:bottom w:val="single" w:sz="4" w:space="0" w:color="auto"/>
              <w:right w:val="single" w:sz="4" w:space="0" w:color="auto"/>
            </w:tcBorders>
            <w:shd w:val="clear" w:color="auto" w:fill="auto"/>
            <w:noWrap/>
            <w:vAlign w:val="center"/>
            <w:hideMark/>
          </w:tcPr>
          <w:p w14:paraId="533D3B79" w14:textId="4E13906B"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0,43%</w:t>
            </w:r>
          </w:p>
        </w:tc>
        <w:tc>
          <w:tcPr>
            <w:tcW w:w="622" w:type="pct"/>
            <w:tcBorders>
              <w:top w:val="nil"/>
              <w:left w:val="nil"/>
              <w:bottom w:val="single" w:sz="4" w:space="0" w:color="auto"/>
              <w:right w:val="single" w:sz="4" w:space="0" w:color="auto"/>
            </w:tcBorders>
            <w:vAlign w:val="center"/>
          </w:tcPr>
          <w:p w14:paraId="69D1908A" w14:textId="76A68AAE"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6,66%</w:t>
            </w:r>
          </w:p>
        </w:tc>
      </w:tr>
      <w:tr w:rsidR="00EB75AF" w:rsidRPr="001C683A" w14:paraId="1D733CE8" w14:textId="27A2F173"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22DB0B16" w14:textId="6F6DA44D"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Anastácio (MS)</w:t>
            </w:r>
          </w:p>
        </w:tc>
        <w:tc>
          <w:tcPr>
            <w:tcW w:w="790" w:type="pct"/>
            <w:tcBorders>
              <w:top w:val="nil"/>
              <w:left w:val="nil"/>
              <w:bottom w:val="single" w:sz="4" w:space="0" w:color="auto"/>
              <w:right w:val="single" w:sz="4" w:space="0" w:color="auto"/>
            </w:tcBorders>
            <w:shd w:val="clear" w:color="auto" w:fill="auto"/>
            <w:noWrap/>
            <w:vAlign w:val="center"/>
            <w:hideMark/>
          </w:tcPr>
          <w:p w14:paraId="48450D9A" w14:textId="5FBDD775"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25.237 </w:t>
            </w:r>
          </w:p>
        </w:tc>
        <w:tc>
          <w:tcPr>
            <w:tcW w:w="790" w:type="pct"/>
            <w:tcBorders>
              <w:top w:val="nil"/>
              <w:left w:val="nil"/>
              <w:bottom w:val="single" w:sz="4" w:space="0" w:color="auto"/>
              <w:right w:val="single" w:sz="4" w:space="0" w:color="auto"/>
            </w:tcBorders>
            <w:shd w:val="clear" w:color="auto" w:fill="auto"/>
            <w:noWrap/>
            <w:vAlign w:val="center"/>
            <w:hideMark/>
          </w:tcPr>
          <w:p w14:paraId="1C27B925" w14:textId="398E900F"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25.336 </w:t>
            </w:r>
          </w:p>
        </w:tc>
        <w:tc>
          <w:tcPr>
            <w:tcW w:w="622" w:type="pct"/>
            <w:tcBorders>
              <w:top w:val="nil"/>
              <w:left w:val="nil"/>
              <w:bottom w:val="single" w:sz="4" w:space="0" w:color="auto"/>
              <w:right w:val="single" w:sz="4" w:space="0" w:color="auto"/>
            </w:tcBorders>
            <w:shd w:val="clear" w:color="auto" w:fill="auto"/>
            <w:noWrap/>
            <w:vAlign w:val="center"/>
            <w:hideMark/>
          </w:tcPr>
          <w:p w14:paraId="3AF67F02" w14:textId="0AA95A2D"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0,39%</w:t>
            </w:r>
          </w:p>
        </w:tc>
        <w:tc>
          <w:tcPr>
            <w:tcW w:w="622" w:type="pct"/>
            <w:tcBorders>
              <w:top w:val="nil"/>
              <w:left w:val="nil"/>
              <w:bottom w:val="single" w:sz="4" w:space="0" w:color="auto"/>
              <w:right w:val="single" w:sz="4" w:space="0" w:color="auto"/>
            </w:tcBorders>
            <w:vAlign w:val="center"/>
          </w:tcPr>
          <w:p w14:paraId="31159129" w14:textId="6E232154"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5,83%</w:t>
            </w:r>
          </w:p>
        </w:tc>
      </w:tr>
      <w:tr w:rsidR="00EB75AF" w:rsidRPr="001C683A" w14:paraId="512C40ED" w14:textId="236E9735"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8F44734" w14:textId="60B40417"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Eldorado (MS)</w:t>
            </w:r>
          </w:p>
        </w:tc>
        <w:tc>
          <w:tcPr>
            <w:tcW w:w="790" w:type="pct"/>
            <w:tcBorders>
              <w:top w:val="nil"/>
              <w:left w:val="nil"/>
              <w:bottom w:val="single" w:sz="4" w:space="0" w:color="auto"/>
              <w:right w:val="single" w:sz="4" w:space="0" w:color="auto"/>
            </w:tcBorders>
            <w:shd w:val="clear" w:color="auto" w:fill="auto"/>
            <w:noWrap/>
            <w:vAlign w:val="center"/>
            <w:hideMark/>
          </w:tcPr>
          <w:p w14:paraId="7E5C7532" w14:textId="2D509BCB"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12.400 </w:t>
            </w:r>
          </w:p>
        </w:tc>
        <w:tc>
          <w:tcPr>
            <w:tcW w:w="790" w:type="pct"/>
            <w:tcBorders>
              <w:top w:val="nil"/>
              <w:left w:val="nil"/>
              <w:bottom w:val="single" w:sz="4" w:space="0" w:color="auto"/>
              <w:right w:val="single" w:sz="4" w:space="0" w:color="auto"/>
            </w:tcBorders>
            <w:shd w:val="clear" w:color="auto" w:fill="auto"/>
            <w:noWrap/>
            <w:vAlign w:val="center"/>
            <w:hideMark/>
          </w:tcPr>
          <w:p w14:paraId="3C09012A" w14:textId="1E067BE1"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12.447 </w:t>
            </w:r>
          </w:p>
        </w:tc>
        <w:tc>
          <w:tcPr>
            <w:tcW w:w="622" w:type="pct"/>
            <w:tcBorders>
              <w:top w:val="nil"/>
              <w:left w:val="nil"/>
              <w:bottom w:val="single" w:sz="4" w:space="0" w:color="auto"/>
              <w:right w:val="single" w:sz="4" w:space="0" w:color="auto"/>
            </w:tcBorders>
            <w:shd w:val="clear" w:color="auto" w:fill="auto"/>
            <w:noWrap/>
            <w:vAlign w:val="center"/>
            <w:hideMark/>
          </w:tcPr>
          <w:p w14:paraId="407E87CB" w14:textId="016E6E00"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0,38%</w:t>
            </w:r>
          </w:p>
        </w:tc>
        <w:tc>
          <w:tcPr>
            <w:tcW w:w="622" w:type="pct"/>
            <w:tcBorders>
              <w:top w:val="nil"/>
              <w:left w:val="nil"/>
              <w:bottom w:val="single" w:sz="4" w:space="0" w:color="auto"/>
              <w:right w:val="single" w:sz="4" w:space="0" w:color="auto"/>
            </w:tcBorders>
            <w:vAlign w:val="center"/>
          </w:tcPr>
          <w:p w14:paraId="64AB8067" w14:textId="54C297EA"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6,00%</w:t>
            </w:r>
          </w:p>
        </w:tc>
      </w:tr>
      <w:tr w:rsidR="00EB75AF" w:rsidRPr="001C683A" w14:paraId="4F08186D" w14:textId="2269D972"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29C39732" w14:textId="084A153E"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Aquidauana (MS)</w:t>
            </w:r>
          </w:p>
        </w:tc>
        <w:tc>
          <w:tcPr>
            <w:tcW w:w="790" w:type="pct"/>
            <w:tcBorders>
              <w:top w:val="nil"/>
              <w:left w:val="nil"/>
              <w:bottom w:val="single" w:sz="4" w:space="0" w:color="auto"/>
              <w:right w:val="single" w:sz="4" w:space="0" w:color="auto"/>
            </w:tcBorders>
            <w:shd w:val="clear" w:color="auto" w:fill="auto"/>
            <w:noWrap/>
            <w:vAlign w:val="center"/>
            <w:hideMark/>
          </w:tcPr>
          <w:p w14:paraId="4F8C1D7F" w14:textId="130F0645"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48.029 </w:t>
            </w:r>
          </w:p>
        </w:tc>
        <w:tc>
          <w:tcPr>
            <w:tcW w:w="790" w:type="pct"/>
            <w:tcBorders>
              <w:top w:val="nil"/>
              <w:left w:val="nil"/>
              <w:bottom w:val="single" w:sz="4" w:space="0" w:color="auto"/>
              <w:right w:val="single" w:sz="4" w:space="0" w:color="auto"/>
            </w:tcBorders>
            <w:shd w:val="clear" w:color="auto" w:fill="auto"/>
            <w:noWrap/>
            <w:vAlign w:val="center"/>
            <w:hideMark/>
          </w:tcPr>
          <w:p w14:paraId="4D548427" w14:textId="6A3DEFBD"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48.184 </w:t>
            </w:r>
          </w:p>
        </w:tc>
        <w:tc>
          <w:tcPr>
            <w:tcW w:w="622" w:type="pct"/>
            <w:tcBorders>
              <w:top w:val="nil"/>
              <w:left w:val="nil"/>
              <w:bottom w:val="single" w:sz="4" w:space="0" w:color="auto"/>
              <w:right w:val="single" w:sz="4" w:space="0" w:color="auto"/>
            </w:tcBorders>
            <w:shd w:val="clear" w:color="auto" w:fill="auto"/>
            <w:noWrap/>
            <w:vAlign w:val="center"/>
            <w:hideMark/>
          </w:tcPr>
          <w:p w14:paraId="3E5E9F0A" w14:textId="0D20671D"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0,32%</w:t>
            </w:r>
          </w:p>
        </w:tc>
        <w:tc>
          <w:tcPr>
            <w:tcW w:w="622" w:type="pct"/>
            <w:tcBorders>
              <w:top w:val="nil"/>
              <w:left w:val="nil"/>
              <w:bottom w:val="single" w:sz="4" w:space="0" w:color="auto"/>
              <w:right w:val="single" w:sz="4" w:space="0" w:color="auto"/>
            </w:tcBorders>
            <w:vAlign w:val="center"/>
          </w:tcPr>
          <w:p w14:paraId="51C79EB7" w14:textId="484AC459"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5,25%</w:t>
            </w:r>
          </w:p>
        </w:tc>
      </w:tr>
      <w:tr w:rsidR="00EB75AF" w:rsidRPr="001C683A" w14:paraId="4A731013" w14:textId="7220A413"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049DE69E" w14:textId="09A8351B"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Paranaíba (MS)</w:t>
            </w:r>
          </w:p>
        </w:tc>
        <w:tc>
          <w:tcPr>
            <w:tcW w:w="790" w:type="pct"/>
            <w:tcBorders>
              <w:top w:val="nil"/>
              <w:left w:val="nil"/>
              <w:bottom w:val="single" w:sz="4" w:space="0" w:color="auto"/>
              <w:right w:val="single" w:sz="4" w:space="0" w:color="auto"/>
            </w:tcBorders>
            <w:shd w:val="clear" w:color="auto" w:fill="auto"/>
            <w:noWrap/>
            <w:vAlign w:val="center"/>
            <w:hideMark/>
          </w:tcPr>
          <w:p w14:paraId="38A4E6C8" w14:textId="3A133534"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42.276 </w:t>
            </w:r>
          </w:p>
        </w:tc>
        <w:tc>
          <w:tcPr>
            <w:tcW w:w="790" w:type="pct"/>
            <w:tcBorders>
              <w:top w:val="nil"/>
              <w:left w:val="nil"/>
              <w:bottom w:val="single" w:sz="4" w:space="0" w:color="auto"/>
              <w:right w:val="single" w:sz="4" w:space="0" w:color="auto"/>
            </w:tcBorders>
            <w:shd w:val="clear" w:color="auto" w:fill="auto"/>
            <w:noWrap/>
            <w:vAlign w:val="center"/>
            <w:hideMark/>
          </w:tcPr>
          <w:p w14:paraId="29366704" w14:textId="52F13738"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42.401 </w:t>
            </w:r>
          </w:p>
        </w:tc>
        <w:tc>
          <w:tcPr>
            <w:tcW w:w="622" w:type="pct"/>
            <w:tcBorders>
              <w:top w:val="nil"/>
              <w:left w:val="nil"/>
              <w:bottom w:val="single" w:sz="4" w:space="0" w:color="auto"/>
              <w:right w:val="single" w:sz="4" w:space="0" w:color="auto"/>
            </w:tcBorders>
            <w:shd w:val="clear" w:color="auto" w:fill="auto"/>
            <w:noWrap/>
            <w:vAlign w:val="center"/>
            <w:hideMark/>
          </w:tcPr>
          <w:p w14:paraId="271ACE8F" w14:textId="57B96957"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0,30%</w:t>
            </w:r>
          </w:p>
        </w:tc>
        <w:tc>
          <w:tcPr>
            <w:tcW w:w="622" w:type="pct"/>
            <w:tcBorders>
              <w:top w:val="nil"/>
              <w:left w:val="nil"/>
              <w:bottom w:val="single" w:sz="4" w:space="0" w:color="auto"/>
              <w:right w:val="single" w:sz="4" w:space="0" w:color="auto"/>
            </w:tcBorders>
            <w:vAlign w:val="center"/>
          </w:tcPr>
          <w:p w14:paraId="694365AF" w14:textId="775B6A16"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5,14%</w:t>
            </w:r>
          </w:p>
        </w:tc>
      </w:tr>
      <w:tr w:rsidR="00EB75AF" w:rsidRPr="001C683A" w14:paraId="1C010D23" w14:textId="59A0E348"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3B3C97B9" w14:textId="65586EB2"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Cassilândia (MS)</w:t>
            </w:r>
          </w:p>
        </w:tc>
        <w:tc>
          <w:tcPr>
            <w:tcW w:w="790" w:type="pct"/>
            <w:tcBorders>
              <w:top w:val="nil"/>
              <w:left w:val="nil"/>
              <w:bottom w:val="single" w:sz="4" w:space="0" w:color="auto"/>
              <w:right w:val="single" w:sz="4" w:space="0" w:color="auto"/>
            </w:tcBorders>
            <w:shd w:val="clear" w:color="auto" w:fill="auto"/>
            <w:noWrap/>
            <w:vAlign w:val="center"/>
            <w:hideMark/>
          </w:tcPr>
          <w:p w14:paraId="1E95607D" w14:textId="47DB464E"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22.002 </w:t>
            </w:r>
          </w:p>
        </w:tc>
        <w:tc>
          <w:tcPr>
            <w:tcW w:w="790" w:type="pct"/>
            <w:tcBorders>
              <w:top w:val="nil"/>
              <w:left w:val="nil"/>
              <w:bottom w:val="single" w:sz="4" w:space="0" w:color="auto"/>
              <w:right w:val="single" w:sz="4" w:space="0" w:color="auto"/>
            </w:tcBorders>
            <w:shd w:val="clear" w:color="auto" w:fill="auto"/>
            <w:noWrap/>
            <w:vAlign w:val="center"/>
            <w:hideMark/>
          </w:tcPr>
          <w:p w14:paraId="63A34B70" w14:textId="20C19778"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22.063 </w:t>
            </w:r>
          </w:p>
        </w:tc>
        <w:tc>
          <w:tcPr>
            <w:tcW w:w="622" w:type="pct"/>
            <w:tcBorders>
              <w:top w:val="nil"/>
              <w:left w:val="nil"/>
              <w:bottom w:val="single" w:sz="4" w:space="0" w:color="auto"/>
              <w:right w:val="single" w:sz="4" w:space="0" w:color="auto"/>
            </w:tcBorders>
            <w:shd w:val="clear" w:color="auto" w:fill="auto"/>
            <w:noWrap/>
            <w:vAlign w:val="center"/>
            <w:hideMark/>
          </w:tcPr>
          <w:p w14:paraId="0A91F217" w14:textId="5208566F"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0,28%</w:t>
            </w:r>
          </w:p>
        </w:tc>
        <w:tc>
          <w:tcPr>
            <w:tcW w:w="622" w:type="pct"/>
            <w:tcBorders>
              <w:top w:val="nil"/>
              <w:left w:val="nil"/>
              <w:bottom w:val="single" w:sz="4" w:space="0" w:color="auto"/>
              <w:right w:val="single" w:sz="4" w:space="0" w:color="auto"/>
            </w:tcBorders>
            <w:vAlign w:val="center"/>
          </w:tcPr>
          <w:p w14:paraId="0C3C32E7" w14:textId="0901D371"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4,89%</w:t>
            </w:r>
          </w:p>
        </w:tc>
      </w:tr>
      <w:tr w:rsidR="00EB75AF" w:rsidRPr="001C683A" w14:paraId="29A30A75" w14:textId="7C79710D"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F61B4B4" w14:textId="0E8E36B1"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Coxim (MS)</w:t>
            </w:r>
          </w:p>
        </w:tc>
        <w:tc>
          <w:tcPr>
            <w:tcW w:w="790" w:type="pct"/>
            <w:tcBorders>
              <w:top w:val="nil"/>
              <w:left w:val="nil"/>
              <w:bottom w:val="single" w:sz="4" w:space="0" w:color="auto"/>
              <w:right w:val="single" w:sz="4" w:space="0" w:color="auto"/>
            </w:tcBorders>
            <w:shd w:val="clear" w:color="auto" w:fill="auto"/>
            <w:noWrap/>
            <w:vAlign w:val="center"/>
            <w:hideMark/>
          </w:tcPr>
          <w:p w14:paraId="125E580D" w14:textId="02E4E242"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33.459 </w:t>
            </w:r>
          </w:p>
        </w:tc>
        <w:tc>
          <w:tcPr>
            <w:tcW w:w="790" w:type="pct"/>
            <w:tcBorders>
              <w:top w:val="nil"/>
              <w:left w:val="nil"/>
              <w:bottom w:val="single" w:sz="4" w:space="0" w:color="auto"/>
              <w:right w:val="single" w:sz="4" w:space="0" w:color="auto"/>
            </w:tcBorders>
            <w:shd w:val="clear" w:color="auto" w:fill="auto"/>
            <w:noWrap/>
            <w:vAlign w:val="center"/>
            <w:hideMark/>
          </w:tcPr>
          <w:p w14:paraId="4864AB89" w14:textId="2C1B8300"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33.547 </w:t>
            </w:r>
          </w:p>
        </w:tc>
        <w:tc>
          <w:tcPr>
            <w:tcW w:w="622" w:type="pct"/>
            <w:tcBorders>
              <w:top w:val="nil"/>
              <w:left w:val="nil"/>
              <w:bottom w:val="single" w:sz="4" w:space="0" w:color="auto"/>
              <w:right w:val="single" w:sz="4" w:space="0" w:color="auto"/>
            </w:tcBorders>
            <w:shd w:val="clear" w:color="auto" w:fill="auto"/>
            <w:noWrap/>
            <w:vAlign w:val="center"/>
            <w:hideMark/>
          </w:tcPr>
          <w:p w14:paraId="5915852E" w14:textId="0593E764"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0,26%</w:t>
            </w:r>
          </w:p>
        </w:tc>
        <w:tc>
          <w:tcPr>
            <w:tcW w:w="622" w:type="pct"/>
            <w:tcBorders>
              <w:top w:val="nil"/>
              <w:left w:val="nil"/>
              <w:bottom w:val="single" w:sz="4" w:space="0" w:color="auto"/>
              <w:right w:val="single" w:sz="4" w:space="0" w:color="auto"/>
            </w:tcBorders>
            <w:vAlign w:val="center"/>
          </w:tcPr>
          <w:p w14:paraId="59F2F535" w14:textId="26195CDC"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3,99%</w:t>
            </w:r>
          </w:p>
        </w:tc>
      </w:tr>
      <w:tr w:rsidR="00EB75AF" w:rsidRPr="001C683A" w14:paraId="3AB26AAA" w14:textId="58B5EB43"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ED4EEB0" w14:textId="7902A37C"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Rio Verde de Mato Grosso (MS)</w:t>
            </w:r>
          </w:p>
        </w:tc>
        <w:tc>
          <w:tcPr>
            <w:tcW w:w="790" w:type="pct"/>
            <w:tcBorders>
              <w:top w:val="nil"/>
              <w:left w:val="nil"/>
              <w:bottom w:val="single" w:sz="4" w:space="0" w:color="auto"/>
              <w:right w:val="single" w:sz="4" w:space="0" w:color="auto"/>
            </w:tcBorders>
            <w:shd w:val="clear" w:color="auto" w:fill="auto"/>
            <w:noWrap/>
            <w:vAlign w:val="center"/>
            <w:hideMark/>
          </w:tcPr>
          <w:p w14:paraId="79D5BB03" w14:textId="34874E12"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19.973 </w:t>
            </w:r>
          </w:p>
        </w:tc>
        <w:tc>
          <w:tcPr>
            <w:tcW w:w="790" w:type="pct"/>
            <w:tcBorders>
              <w:top w:val="nil"/>
              <w:left w:val="nil"/>
              <w:bottom w:val="single" w:sz="4" w:space="0" w:color="auto"/>
              <w:right w:val="single" w:sz="4" w:space="0" w:color="auto"/>
            </w:tcBorders>
            <w:shd w:val="clear" w:color="auto" w:fill="auto"/>
            <w:noWrap/>
            <w:vAlign w:val="center"/>
            <w:hideMark/>
          </w:tcPr>
          <w:p w14:paraId="177463A5" w14:textId="0FF19C3A"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20.025 </w:t>
            </w:r>
          </w:p>
        </w:tc>
        <w:tc>
          <w:tcPr>
            <w:tcW w:w="622" w:type="pct"/>
            <w:tcBorders>
              <w:top w:val="nil"/>
              <w:left w:val="nil"/>
              <w:bottom w:val="single" w:sz="4" w:space="0" w:color="auto"/>
              <w:right w:val="single" w:sz="4" w:space="0" w:color="auto"/>
            </w:tcBorders>
            <w:shd w:val="clear" w:color="auto" w:fill="auto"/>
            <w:noWrap/>
            <w:vAlign w:val="center"/>
            <w:hideMark/>
          </w:tcPr>
          <w:p w14:paraId="671F66AA" w14:textId="6B5331DA"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0,26%</w:t>
            </w:r>
          </w:p>
        </w:tc>
        <w:tc>
          <w:tcPr>
            <w:tcW w:w="622" w:type="pct"/>
            <w:tcBorders>
              <w:top w:val="nil"/>
              <w:left w:val="nil"/>
              <w:bottom w:val="single" w:sz="4" w:space="0" w:color="auto"/>
              <w:right w:val="single" w:sz="4" w:space="0" w:color="auto"/>
            </w:tcBorders>
            <w:vAlign w:val="center"/>
          </w:tcPr>
          <w:p w14:paraId="560F5097" w14:textId="360C305A"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5,68%</w:t>
            </w:r>
          </w:p>
        </w:tc>
      </w:tr>
      <w:tr w:rsidR="00EB75AF" w:rsidRPr="001C683A" w14:paraId="1B804B55" w14:textId="2493963C"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9B2CC9A" w14:textId="7DED5152" w:rsidR="00EB75AF" w:rsidRPr="001C683A" w:rsidRDefault="00EB75AF" w:rsidP="00EB75AF">
            <w:pPr>
              <w:spacing w:after="0" w:line="240" w:lineRule="auto"/>
              <w:rPr>
                <w:rFonts w:ascii="Calibri" w:eastAsia="Times New Roman" w:hAnsi="Calibri" w:cs="Calibri"/>
                <w:color w:val="333333"/>
                <w:sz w:val="16"/>
                <w:szCs w:val="16"/>
                <w:lang w:eastAsia="pt-BR"/>
              </w:rPr>
            </w:pPr>
            <w:proofErr w:type="spellStart"/>
            <w:r w:rsidRPr="008445C2">
              <w:rPr>
                <w:rFonts w:ascii="Calibri" w:eastAsia="Times New Roman" w:hAnsi="Calibri" w:cs="Calibri"/>
                <w:color w:val="333333"/>
                <w:sz w:val="16"/>
                <w:szCs w:val="16"/>
                <w:lang w:eastAsia="pt-BR"/>
              </w:rPr>
              <w:t>Figueirão</w:t>
            </w:r>
            <w:proofErr w:type="spellEnd"/>
            <w:r w:rsidRPr="008445C2">
              <w:rPr>
                <w:rFonts w:ascii="Calibri" w:eastAsia="Times New Roman" w:hAnsi="Calibri" w:cs="Calibri"/>
                <w:color w:val="333333"/>
                <w:sz w:val="16"/>
                <w:szCs w:val="16"/>
                <w:lang w:eastAsia="pt-BR"/>
              </w:rPr>
              <w:t xml:space="preserve"> (MS)</w:t>
            </w:r>
          </w:p>
        </w:tc>
        <w:tc>
          <w:tcPr>
            <w:tcW w:w="790" w:type="pct"/>
            <w:tcBorders>
              <w:top w:val="nil"/>
              <w:left w:val="nil"/>
              <w:bottom w:val="single" w:sz="4" w:space="0" w:color="auto"/>
              <w:right w:val="single" w:sz="4" w:space="0" w:color="auto"/>
            </w:tcBorders>
            <w:shd w:val="clear" w:color="auto" w:fill="auto"/>
            <w:noWrap/>
            <w:vAlign w:val="center"/>
            <w:hideMark/>
          </w:tcPr>
          <w:p w14:paraId="0B602FC7" w14:textId="349C9F94"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3.059 </w:t>
            </w:r>
          </w:p>
        </w:tc>
        <w:tc>
          <w:tcPr>
            <w:tcW w:w="790" w:type="pct"/>
            <w:tcBorders>
              <w:top w:val="nil"/>
              <w:left w:val="nil"/>
              <w:bottom w:val="single" w:sz="4" w:space="0" w:color="auto"/>
              <w:right w:val="single" w:sz="4" w:space="0" w:color="auto"/>
            </w:tcBorders>
            <w:shd w:val="clear" w:color="auto" w:fill="auto"/>
            <w:noWrap/>
            <w:vAlign w:val="center"/>
            <w:hideMark/>
          </w:tcPr>
          <w:p w14:paraId="04159421" w14:textId="37B436FA"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3.066 </w:t>
            </w:r>
          </w:p>
        </w:tc>
        <w:tc>
          <w:tcPr>
            <w:tcW w:w="622" w:type="pct"/>
            <w:tcBorders>
              <w:top w:val="nil"/>
              <w:left w:val="nil"/>
              <w:bottom w:val="single" w:sz="4" w:space="0" w:color="auto"/>
              <w:right w:val="single" w:sz="4" w:space="0" w:color="auto"/>
            </w:tcBorders>
            <w:shd w:val="clear" w:color="auto" w:fill="auto"/>
            <w:noWrap/>
            <w:vAlign w:val="center"/>
            <w:hideMark/>
          </w:tcPr>
          <w:p w14:paraId="4AE05742" w14:textId="06E8D83A"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0,23%</w:t>
            </w:r>
          </w:p>
        </w:tc>
        <w:tc>
          <w:tcPr>
            <w:tcW w:w="622" w:type="pct"/>
            <w:tcBorders>
              <w:top w:val="nil"/>
              <w:left w:val="nil"/>
              <w:bottom w:val="single" w:sz="4" w:space="0" w:color="auto"/>
              <w:right w:val="single" w:sz="4" w:space="0" w:color="auto"/>
            </w:tcBorders>
            <w:vAlign w:val="center"/>
          </w:tcPr>
          <w:p w14:paraId="4CF74C6B" w14:textId="0CA7AAAA"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4,39%</w:t>
            </w:r>
          </w:p>
        </w:tc>
      </w:tr>
      <w:tr w:rsidR="00EB75AF" w:rsidRPr="001C683A" w14:paraId="1B8E9F56" w14:textId="463B8FCB"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23D6B2E1" w14:textId="18E0D15D"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Bandeirantes (MS)</w:t>
            </w:r>
          </w:p>
        </w:tc>
        <w:tc>
          <w:tcPr>
            <w:tcW w:w="790" w:type="pct"/>
            <w:tcBorders>
              <w:top w:val="nil"/>
              <w:left w:val="nil"/>
              <w:bottom w:val="single" w:sz="4" w:space="0" w:color="auto"/>
              <w:right w:val="single" w:sz="4" w:space="0" w:color="auto"/>
            </w:tcBorders>
            <w:shd w:val="clear" w:color="auto" w:fill="auto"/>
            <w:noWrap/>
            <w:vAlign w:val="center"/>
            <w:hideMark/>
          </w:tcPr>
          <w:p w14:paraId="7E9921A6" w14:textId="5D4DC367"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7.266 </w:t>
            </w:r>
          </w:p>
        </w:tc>
        <w:tc>
          <w:tcPr>
            <w:tcW w:w="790" w:type="pct"/>
            <w:tcBorders>
              <w:top w:val="nil"/>
              <w:left w:val="nil"/>
              <w:bottom w:val="single" w:sz="4" w:space="0" w:color="auto"/>
              <w:right w:val="single" w:sz="4" w:space="0" w:color="auto"/>
            </w:tcBorders>
            <w:shd w:val="clear" w:color="auto" w:fill="auto"/>
            <w:noWrap/>
            <w:vAlign w:val="center"/>
            <w:hideMark/>
          </w:tcPr>
          <w:p w14:paraId="53ACDB2F" w14:textId="50B3C494"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7.281 </w:t>
            </w:r>
          </w:p>
        </w:tc>
        <w:tc>
          <w:tcPr>
            <w:tcW w:w="622" w:type="pct"/>
            <w:tcBorders>
              <w:top w:val="nil"/>
              <w:left w:val="nil"/>
              <w:bottom w:val="single" w:sz="4" w:space="0" w:color="auto"/>
              <w:right w:val="single" w:sz="4" w:space="0" w:color="auto"/>
            </w:tcBorders>
            <w:shd w:val="clear" w:color="auto" w:fill="auto"/>
            <w:noWrap/>
            <w:vAlign w:val="center"/>
            <w:hideMark/>
          </w:tcPr>
          <w:p w14:paraId="296179E9" w14:textId="79A6C7A7"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0,21%</w:t>
            </w:r>
          </w:p>
        </w:tc>
        <w:tc>
          <w:tcPr>
            <w:tcW w:w="622" w:type="pct"/>
            <w:tcBorders>
              <w:top w:val="nil"/>
              <w:left w:val="nil"/>
              <w:bottom w:val="single" w:sz="4" w:space="0" w:color="auto"/>
              <w:right w:val="single" w:sz="4" w:space="0" w:color="auto"/>
            </w:tcBorders>
            <w:vAlign w:val="center"/>
          </w:tcPr>
          <w:p w14:paraId="7608404D" w14:textId="174AF78E"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9,92%</w:t>
            </w:r>
          </w:p>
        </w:tc>
      </w:tr>
      <w:tr w:rsidR="00EB75AF" w:rsidRPr="001C683A" w14:paraId="0B938675" w14:textId="3597B6D8"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498368DA" w14:textId="37F6C9D5" w:rsidR="00EB75AF" w:rsidRPr="001C683A" w:rsidRDefault="00EB75AF" w:rsidP="00EB75AF">
            <w:pPr>
              <w:spacing w:after="0" w:line="240" w:lineRule="auto"/>
              <w:rPr>
                <w:rFonts w:ascii="Calibri" w:eastAsia="Times New Roman" w:hAnsi="Calibri" w:cs="Calibri"/>
                <w:color w:val="333333"/>
                <w:sz w:val="16"/>
                <w:szCs w:val="16"/>
                <w:lang w:eastAsia="pt-BR"/>
              </w:rPr>
            </w:pPr>
            <w:proofErr w:type="spellStart"/>
            <w:r w:rsidRPr="008445C2">
              <w:rPr>
                <w:rFonts w:ascii="Calibri" w:eastAsia="Times New Roman" w:hAnsi="Calibri" w:cs="Calibri"/>
                <w:color w:val="333333"/>
                <w:sz w:val="16"/>
                <w:szCs w:val="16"/>
                <w:lang w:eastAsia="pt-BR"/>
              </w:rPr>
              <w:t>Selvíria</w:t>
            </w:r>
            <w:proofErr w:type="spellEnd"/>
            <w:r w:rsidRPr="008445C2">
              <w:rPr>
                <w:rFonts w:ascii="Calibri" w:eastAsia="Times New Roman" w:hAnsi="Calibri" w:cs="Calibri"/>
                <w:color w:val="333333"/>
                <w:sz w:val="16"/>
                <w:szCs w:val="16"/>
                <w:lang w:eastAsia="pt-BR"/>
              </w:rPr>
              <w:t xml:space="preserve"> (MS)</w:t>
            </w:r>
          </w:p>
        </w:tc>
        <w:tc>
          <w:tcPr>
            <w:tcW w:w="790" w:type="pct"/>
            <w:tcBorders>
              <w:top w:val="nil"/>
              <w:left w:val="nil"/>
              <w:bottom w:val="single" w:sz="4" w:space="0" w:color="auto"/>
              <w:right w:val="single" w:sz="4" w:space="0" w:color="auto"/>
            </w:tcBorders>
            <w:shd w:val="clear" w:color="auto" w:fill="auto"/>
            <w:noWrap/>
            <w:vAlign w:val="center"/>
            <w:hideMark/>
          </w:tcPr>
          <w:p w14:paraId="515A5F64" w14:textId="38A8C490"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6.542 </w:t>
            </w:r>
          </w:p>
        </w:tc>
        <w:tc>
          <w:tcPr>
            <w:tcW w:w="790" w:type="pct"/>
            <w:tcBorders>
              <w:top w:val="nil"/>
              <w:left w:val="nil"/>
              <w:bottom w:val="single" w:sz="4" w:space="0" w:color="auto"/>
              <w:right w:val="single" w:sz="4" w:space="0" w:color="auto"/>
            </w:tcBorders>
            <w:shd w:val="clear" w:color="auto" w:fill="auto"/>
            <w:noWrap/>
            <w:vAlign w:val="center"/>
            <w:hideMark/>
          </w:tcPr>
          <w:p w14:paraId="130A6442" w14:textId="60B78B06"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6.555 </w:t>
            </w:r>
          </w:p>
        </w:tc>
        <w:tc>
          <w:tcPr>
            <w:tcW w:w="622" w:type="pct"/>
            <w:tcBorders>
              <w:top w:val="nil"/>
              <w:left w:val="nil"/>
              <w:bottom w:val="single" w:sz="4" w:space="0" w:color="auto"/>
              <w:right w:val="single" w:sz="4" w:space="0" w:color="auto"/>
            </w:tcBorders>
            <w:shd w:val="clear" w:color="auto" w:fill="auto"/>
            <w:noWrap/>
            <w:vAlign w:val="center"/>
            <w:hideMark/>
          </w:tcPr>
          <w:p w14:paraId="10B50528" w14:textId="235DF0ED"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0,20%</w:t>
            </w:r>
          </w:p>
        </w:tc>
        <w:tc>
          <w:tcPr>
            <w:tcW w:w="622" w:type="pct"/>
            <w:tcBorders>
              <w:top w:val="nil"/>
              <w:left w:val="nil"/>
              <w:bottom w:val="single" w:sz="4" w:space="0" w:color="auto"/>
              <w:right w:val="single" w:sz="4" w:space="0" w:color="auto"/>
            </w:tcBorders>
            <w:vAlign w:val="center"/>
          </w:tcPr>
          <w:p w14:paraId="184E5377" w14:textId="3207B41D"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-39,13%</w:t>
            </w:r>
          </w:p>
        </w:tc>
      </w:tr>
      <w:tr w:rsidR="00EB75AF" w:rsidRPr="001C683A" w14:paraId="78E37B5E" w14:textId="0FE4AB4A"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3599EF73" w14:textId="55576654"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Ivinhema (MS)</w:t>
            </w:r>
          </w:p>
        </w:tc>
        <w:tc>
          <w:tcPr>
            <w:tcW w:w="790" w:type="pct"/>
            <w:tcBorders>
              <w:top w:val="nil"/>
              <w:left w:val="nil"/>
              <w:bottom w:val="single" w:sz="4" w:space="0" w:color="auto"/>
              <w:right w:val="single" w:sz="4" w:space="0" w:color="auto"/>
            </w:tcBorders>
            <w:shd w:val="clear" w:color="auto" w:fill="auto"/>
            <w:noWrap/>
            <w:vAlign w:val="center"/>
            <w:hideMark/>
          </w:tcPr>
          <w:p w14:paraId="6D83EA6A" w14:textId="5D83281B"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23.232 </w:t>
            </w:r>
          </w:p>
        </w:tc>
        <w:tc>
          <w:tcPr>
            <w:tcW w:w="790" w:type="pct"/>
            <w:tcBorders>
              <w:top w:val="nil"/>
              <w:left w:val="nil"/>
              <w:bottom w:val="single" w:sz="4" w:space="0" w:color="auto"/>
              <w:right w:val="single" w:sz="4" w:space="0" w:color="auto"/>
            </w:tcBorders>
            <w:shd w:val="clear" w:color="auto" w:fill="auto"/>
            <w:noWrap/>
            <w:vAlign w:val="center"/>
            <w:hideMark/>
          </w:tcPr>
          <w:p w14:paraId="78C4C3F7" w14:textId="0DC5E894"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23.277 </w:t>
            </w:r>
          </w:p>
        </w:tc>
        <w:tc>
          <w:tcPr>
            <w:tcW w:w="622" w:type="pct"/>
            <w:tcBorders>
              <w:top w:val="nil"/>
              <w:left w:val="nil"/>
              <w:bottom w:val="single" w:sz="4" w:space="0" w:color="auto"/>
              <w:right w:val="single" w:sz="4" w:space="0" w:color="auto"/>
            </w:tcBorders>
            <w:shd w:val="clear" w:color="auto" w:fill="auto"/>
            <w:noWrap/>
            <w:vAlign w:val="center"/>
            <w:hideMark/>
          </w:tcPr>
          <w:p w14:paraId="2F9EC475" w14:textId="2B3465C8"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0,19%</w:t>
            </w:r>
          </w:p>
        </w:tc>
        <w:tc>
          <w:tcPr>
            <w:tcW w:w="622" w:type="pct"/>
            <w:tcBorders>
              <w:top w:val="nil"/>
              <w:left w:val="nil"/>
              <w:bottom w:val="single" w:sz="4" w:space="0" w:color="auto"/>
              <w:right w:val="single" w:sz="4" w:space="0" w:color="auto"/>
            </w:tcBorders>
            <w:vAlign w:val="center"/>
          </w:tcPr>
          <w:p w14:paraId="528BEC0E" w14:textId="6C9598D8"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3,94%</w:t>
            </w:r>
          </w:p>
        </w:tc>
      </w:tr>
      <w:tr w:rsidR="00EB75AF" w:rsidRPr="001C683A" w14:paraId="29114E90" w14:textId="5CEBBB70"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4A00AE33" w14:textId="4610A48A" w:rsidR="00EB75AF" w:rsidRPr="001C683A" w:rsidRDefault="00EB75AF" w:rsidP="00EB75AF">
            <w:pPr>
              <w:spacing w:after="0" w:line="240" w:lineRule="auto"/>
              <w:rPr>
                <w:rFonts w:ascii="Calibri" w:eastAsia="Times New Roman" w:hAnsi="Calibri" w:cs="Calibri"/>
                <w:color w:val="333333"/>
                <w:sz w:val="16"/>
                <w:szCs w:val="16"/>
                <w:lang w:eastAsia="pt-BR"/>
              </w:rPr>
            </w:pPr>
            <w:proofErr w:type="spellStart"/>
            <w:r w:rsidRPr="008445C2">
              <w:rPr>
                <w:rFonts w:ascii="Calibri" w:eastAsia="Times New Roman" w:hAnsi="Calibri" w:cs="Calibri"/>
                <w:color w:val="333333"/>
                <w:sz w:val="16"/>
                <w:szCs w:val="16"/>
                <w:lang w:eastAsia="pt-BR"/>
              </w:rPr>
              <w:t>Batayporã</w:t>
            </w:r>
            <w:proofErr w:type="spellEnd"/>
            <w:r w:rsidRPr="008445C2">
              <w:rPr>
                <w:rFonts w:ascii="Calibri" w:eastAsia="Times New Roman" w:hAnsi="Calibri" w:cs="Calibri"/>
                <w:color w:val="333333"/>
                <w:sz w:val="16"/>
                <w:szCs w:val="16"/>
                <w:lang w:eastAsia="pt-BR"/>
              </w:rPr>
              <w:t xml:space="preserve"> (MS)</w:t>
            </w:r>
          </w:p>
        </w:tc>
        <w:tc>
          <w:tcPr>
            <w:tcW w:w="790" w:type="pct"/>
            <w:tcBorders>
              <w:top w:val="nil"/>
              <w:left w:val="nil"/>
              <w:bottom w:val="single" w:sz="4" w:space="0" w:color="auto"/>
              <w:right w:val="single" w:sz="4" w:space="0" w:color="auto"/>
            </w:tcBorders>
            <w:shd w:val="clear" w:color="auto" w:fill="auto"/>
            <w:noWrap/>
            <w:vAlign w:val="center"/>
            <w:hideMark/>
          </w:tcPr>
          <w:p w14:paraId="1727A77B" w14:textId="184FB3FA"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11.349 </w:t>
            </w:r>
          </w:p>
        </w:tc>
        <w:tc>
          <w:tcPr>
            <w:tcW w:w="790" w:type="pct"/>
            <w:tcBorders>
              <w:top w:val="nil"/>
              <w:left w:val="nil"/>
              <w:bottom w:val="single" w:sz="4" w:space="0" w:color="auto"/>
              <w:right w:val="single" w:sz="4" w:space="0" w:color="auto"/>
            </w:tcBorders>
            <w:shd w:val="clear" w:color="auto" w:fill="auto"/>
            <w:noWrap/>
            <w:vAlign w:val="center"/>
            <w:hideMark/>
          </w:tcPr>
          <w:p w14:paraId="6750E210" w14:textId="6B4D6B00"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11.368 </w:t>
            </w:r>
          </w:p>
        </w:tc>
        <w:tc>
          <w:tcPr>
            <w:tcW w:w="622" w:type="pct"/>
            <w:tcBorders>
              <w:top w:val="nil"/>
              <w:left w:val="nil"/>
              <w:bottom w:val="single" w:sz="4" w:space="0" w:color="auto"/>
              <w:right w:val="single" w:sz="4" w:space="0" w:color="auto"/>
            </w:tcBorders>
            <w:shd w:val="clear" w:color="auto" w:fill="auto"/>
            <w:noWrap/>
            <w:vAlign w:val="center"/>
            <w:hideMark/>
          </w:tcPr>
          <w:p w14:paraId="24FD6B7D" w14:textId="1795F6A9"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0,17%</w:t>
            </w:r>
          </w:p>
        </w:tc>
        <w:tc>
          <w:tcPr>
            <w:tcW w:w="622" w:type="pct"/>
            <w:tcBorders>
              <w:top w:val="nil"/>
              <w:left w:val="nil"/>
              <w:bottom w:val="single" w:sz="4" w:space="0" w:color="auto"/>
              <w:right w:val="single" w:sz="4" w:space="0" w:color="auto"/>
            </w:tcBorders>
            <w:vAlign w:val="center"/>
          </w:tcPr>
          <w:p w14:paraId="5A82962C" w14:textId="42158E47"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3,72%</w:t>
            </w:r>
          </w:p>
        </w:tc>
      </w:tr>
      <w:tr w:rsidR="00EB75AF" w:rsidRPr="001C683A" w14:paraId="36761E51" w14:textId="5EC7F1B2"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17FFADFA" w14:textId="63EADD6A"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Vicentina (MS)</w:t>
            </w:r>
          </w:p>
        </w:tc>
        <w:tc>
          <w:tcPr>
            <w:tcW w:w="790" w:type="pct"/>
            <w:tcBorders>
              <w:top w:val="nil"/>
              <w:left w:val="nil"/>
              <w:bottom w:val="single" w:sz="4" w:space="0" w:color="auto"/>
              <w:right w:val="single" w:sz="4" w:space="0" w:color="auto"/>
            </w:tcBorders>
            <w:shd w:val="clear" w:color="auto" w:fill="auto"/>
            <w:noWrap/>
            <w:vAlign w:val="center"/>
            <w:hideMark/>
          </w:tcPr>
          <w:p w14:paraId="46C2041F" w14:textId="73EBFA09"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6.109 </w:t>
            </w:r>
          </w:p>
        </w:tc>
        <w:tc>
          <w:tcPr>
            <w:tcW w:w="790" w:type="pct"/>
            <w:tcBorders>
              <w:top w:val="nil"/>
              <w:left w:val="nil"/>
              <w:bottom w:val="single" w:sz="4" w:space="0" w:color="auto"/>
              <w:right w:val="single" w:sz="4" w:space="0" w:color="auto"/>
            </w:tcBorders>
            <w:shd w:val="clear" w:color="auto" w:fill="auto"/>
            <w:noWrap/>
            <w:vAlign w:val="center"/>
            <w:hideMark/>
          </w:tcPr>
          <w:p w14:paraId="1C24EADC" w14:textId="51845CCA"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6.115 </w:t>
            </w:r>
          </w:p>
        </w:tc>
        <w:tc>
          <w:tcPr>
            <w:tcW w:w="622" w:type="pct"/>
            <w:tcBorders>
              <w:top w:val="nil"/>
              <w:left w:val="nil"/>
              <w:bottom w:val="single" w:sz="4" w:space="0" w:color="auto"/>
              <w:right w:val="single" w:sz="4" w:space="0" w:color="auto"/>
            </w:tcBorders>
            <w:shd w:val="clear" w:color="auto" w:fill="auto"/>
            <w:noWrap/>
            <w:vAlign w:val="center"/>
            <w:hideMark/>
          </w:tcPr>
          <w:p w14:paraId="4F52CC58" w14:textId="4059970A"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0,10%</w:t>
            </w:r>
          </w:p>
        </w:tc>
        <w:tc>
          <w:tcPr>
            <w:tcW w:w="622" w:type="pct"/>
            <w:tcBorders>
              <w:top w:val="nil"/>
              <w:left w:val="nil"/>
              <w:bottom w:val="single" w:sz="4" w:space="0" w:color="auto"/>
              <w:right w:val="single" w:sz="4" w:space="0" w:color="auto"/>
            </w:tcBorders>
            <w:vAlign w:val="center"/>
          </w:tcPr>
          <w:p w14:paraId="37902018" w14:textId="500024B7"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3,45%</w:t>
            </w:r>
          </w:p>
        </w:tc>
      </w:tr>
      <w:tr w:rsidR="00EB75AF" w:rsidRPr="001C683A" w14:paraId="748A20C1" w14:textId="2F2BF7CF" w:rsidTr="00EB75AF">
        <w:trPr>
          <w:trHeight w:val="300"/>
        </w:trPr>
        <w:tc>
          <w:tcPr>
            <w:tcW w:w="2176" w:type="pct"/>
            <w:tcBorders>
              <w:top w:val="nil"/>
              <w:left w:val="single" w:sz="4" w:space="0" w:color="auto"/>
              <w:bottom w:val="single" w:sz="4" w:space="0" w:color="auto"/>
              <w:right w:val="single" w:sz="4" w:space="0" w:color="auto"/>
            </w:tcBorders>
            <w:shd w:val="clear" w:color="000000" w:fill="F9F9F9"/>
            <w:noWrap/>
            <w:vAlign w:val="center"/>
            <w:hideMark/>
          </w:tcPr>
          <w:p w14:paraId="6C75D4CD" w14:textId="633B84B0" w:rsidR="00EB75AF" w:rsidRPr="001C683A" w:rsidRDefault="00EB75AF" w:rsidP="00EB75AF">
            <w:pPr>
              <w:spacing w:after="0" w:line="240" w:lineRule="auto"/>
              <w:rPr>
                <w:rFonts w:ascii="Calibri" w:eastAsia="Times New Roman" w:hAnsi="Calibri" w:cs="Calibri"/>
                <w:color w:val="333333"/>
                <w:sz w:val="16"/>
                <w:szCs w:val="16"/>
                <w:lang w:eastAsia="pt-BR"/>
              </w:rPr>
            </w:pPr>
            <w:proofErr w:type="spellStart"/>
            <w:r w:rsidRPr="008445C2">
              <w:rPr>
                <w:rFonts w:ascii="Calibri" w:eastAsia="Times New Roman" w:hAnsi="Calibri" w:cs="Calibri"/>
                <w:color w:val="333333"/>
                <w:sz w:val="16"/>
                <w:szCs w:val="16"/>
                <w:lang w:eastAsia="pt-BR"/>
              </w:rPr>
              <w:t>Taquarussu</w:t>
            </w:r>
            <w:proofErr w:type="spellEnd"/>
            <w:r w:rsidRPr="008445C2">
              <w:rPr>
                <w:rFonts w:ascii="Calibri" w:eastAsia="Times New Roman" w:hAnsi="Calibri" w:cs="Calibri"/>
                <w:color w:val="333333"/>
                <w:sz w:val="16"/>
                <w:szCs w:val="16"/>
                <w:lang w:eastAsia="pt-BR"/>
              </w:rPr>
              <w:t xml:space="preserve"> (MS)</w:t>
            </w:r>
          </w:p>
        </w:tc>
        <w:tc>
          <w:tcPr>
            <w:tcW w:w="790" w:type="pct"/>
            <w:tcBorders>
              <w:top w:val="nil"/>
              <w:left w:val="nil"/>
              <w:bottom w:val="single" w:sz="4" w:space="0" w:color="auto"/>
              <w:right w:val="single" w:sz="4" w:space="0" w:color="auto"/>
            </w:tcBorders>
            <w:shd w:val="clear" w:color="auto" w:fill="auto"/>
            <w:noWrap/>
            <w:vAlign w:val="center"/>
            <w:hideMark/>
          </w:tcPr>
          <w:p w14:paraId="7F71B255" w14:textId="25E0257C"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3.588 </w:t>
            </w:r>
          </w:p>
        </w:tc>
        <w:tc>
          <w:tcPr>
            <w:tcW w:w="790" w:type="pct"/>
            <w:tcBorders>
              <w:top w:val="nil"/>
              <w:left w:val="nil"/>
              <w:bottom w:val="single" w:sz="4" w:space="0" w:color="auto"/>
              <w:right w:val="single" w:sz="4" w:space="0" w:color="auto"/>
            </w:tcBorders>
            <w:shd w:val="clear" w:color="auto" w:fill="auto"/>
            <w:noWrap/>
            <w:vAlign w:val="center"/>
            <w:hideMark/>
          </w:tcPr>
          <w:p w14:paraId="47D35C71" w14:textId="72B1DF57"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3.588 </w:t>
            </w:r>
          </w:p>
        </w:tc>
        <w:tc>
          <w:tcPr>
            <w:tcW w:w="622" w:type="pct"/>
            <w:tcBorders>
              <w:top w:val="nil"/>
              <w:left w:val="nil"/>
              <w:bottom w:val="single" w:sz="4" w:space="0" w:color="auto"/>
              <w:right w:val="single" w:sz="4" w:space="0" w:color="auto"/>
            </w:tcBorders>
            <w:shd w:val="clear" w:color="auto" w:fill="auto"/>
            <w:noWrap/>
            <w:vAlign w:val="center"/>
            <w:hideMark/>
          </w:tcPr>
          <w:p w14:paraId="128E34BE" w14:textId="1216E961"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0,00%</w:t>
            </w:r>
          </w:p>
        </w:tc>
        <w:tc>
          <w:tcPr>
            <w:tcW w:w="622" w:type="pct"/>
            <w:tcBorders>
              <w:top w:val="nil"/>
              <w:left w:val="nil"/>
              <w:bottom w:val="single" w:sz="4" w:space="0" w:color="auto"/>
              <w:right w:val="single" w:sz="4" w:space="0" w:color="auto"/>
            </w:tcBorders>
            <w:vAlign w:val="center"/>
          </w:tcPr>
          <w:p w14:paraId="44CE97CA" w14:textId="308D620A"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1,93%</w:t>
            </w:r>
          </w:p>
        </w:tc>
      </w:tr>
    </w:tbl>
    <w:p w14:paraId="7217941B" w14:textId="77777777" w:rsidR="008445C2" w:rsidRDefault="008445C2" w:rsidP="008445C2">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t>Fonte: Elaborado a partir do IBGE.</w:t>
      </w:r>
    </w:p>
    <w:p w14:paraId="5FC418AD" w14:textId="245478AD" w:rsidR="008445C2" w:rsidRDefault="008445C2" w:rsidP="00445391">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tab/>
        <w:t>Ainda houve um grupo de municípios que teve uma redução estimada de sua população de 2020 a 2021 (Tabela 3).</w:t>
      </w:r>
    </w:p>
    <w:p w14:paraId="57A637F3" w14:textId="1EBD3A79" w:rsidR="008445C2" w:rsidRDefault="008445C2" w:rsidP="00445391">
      <w:pPr>
        <w:spacing w:after="0" w:line="360" w:lineRule="auto"/>
        <w:jc w:val="both"/>
        <w:textAlignment w:val="baseline"/>
        <w:rPr>
          <w:rFonts w:ascii="Alright Sans Medium" w:eastAsia="Times New Roman" w:hAnsi="Alright Sans Medium" w:cs="Arial"/>
          <w:bCs/>
        </w:rPr>
      </w:pPr>
    </w:p>
    <w:p w14:paraId="28589C36" w14:textId="6727502B" w:rsidR="008445C2" w:rsidRDefault="008445C2" w:rsidP="008445C2">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lastRenderedPageBreak/>
        <w:t>Tabela 3 – População estimada para os municípios de MS de 2020 e 2021 tiveram redução na população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6"/>
        <w:gridCol w:w="1574"/>
        <w:gridCol w:w="1574"/>
        <w:gridCol w:w="1239"/>
        <w:gridCol w:w="1239"/>
      </w:tblGrid>
      <w:tr w:rsidR="005B77C5" w:rsidRPr="001C683A" w14:paraId="7524BBA2" w14:textId="20CF6D94" w:rsidTr="005B77C5">
        <w:trPr>
          <w:trHeight w:val="300"/>
        </w:trPr>
        <w:tc>
          <w:tcPr>
            <w:tcW w:w="2176" w:type="pct"/>
            <w:shd w:val="clear" w:color="000000" w:fill="EDF3F8"/>
            <w:noWrap/>
            <w:vAlign w:val="center"/>
            <w:hideMark/>
          </w:tcPr>
          <w:p w14:paraId="6A6D7A9D" w14:textId="77777777" w:rsidR="005B77C5" w:rsidRPr="001C683A" w:rsidRDefault="005B77C5" w:rsidP="005B77C5">
            <w:pPr>
              <w:spacing w:after="0" w:line="240" w:lineRule="auto"/>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Município</w:t>
            </w:r>
          </w:p>
        </w:tc>
        <w:tc>
          <w:tcPr>
            <w:tcW w:w="790" w:type="pct"/>
            <w:shd w:val="clear" w:color="000000" w:fill="EDF3F8"/>
            <w:noWrap/>
            <w:vAlign w:val="center"/>
            <w:hideMark/>
          </w:tcPr>
          <w:p w14:paraId="0505BF51" w14:textId="77777777" w:rsidR="005B77C5" w:rsidRPr="001C683A" w:rsidRDefault="005B77C5" w:rsidP="005B77C5">
            <w:pPr>
              <w:spacing w:after="0" w:line="240" w:lineRule="auto"/>
              <w:jc w:val="center"/>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2020</w:t>
            </w:r>
          </w:p>
        </w:tc>
        <w:tc>
          <w:tcPr>
            <w:tcW w:w="790" w:type="pct"/>
            <w:shd w:val="clear" w:color="000000" w:fill="EDF3F8"/>
            <w:noWrap/>
            <w:vAlign w:val="center"/>
            <w:hideMark/>
          </w:tcPr>
          <w:p w14:paraId="48893794" w14:textId="77777777" w:rsidR="005B77C5" w:rsidRPr="001C683A" w:rsidRDefault="005B77C5" w:rsidP="005B77C5">
            <w:pPr>
              <w:spacing w:after="0" w:line="240" w:lineRule="auto"/>
              <w:jc w:val="center"/>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2021</w:t>
            </w:r>
          </w:p>
        </w:tc>
        <w:tc>
          <w:tcPr>
            <w:tcW w:w="622" w:type="pct"/>
            <w:shd w:val="clear" w:color="000000" w:fill="EDF3F8"/>
            <w:noWrap/>
            <w:vAlign w:val="center"/>
            <w:hideMark/>
          </w:tcPr>
          <w:p w14:paraId="53260899" w14:textId="0391C136" w:rsidR="005B77C5" w:rsidRPr="001C683A" w:rsidRDefault="005B77C5" w:rsidP="005B77C5">
            <w:pPr>
              <w:spacing w:after="0" w:line="240" w:lineRule="auto"/>
              <w:jc w:val="center"/>
              <w:rPr>
                <w:rFonts w:ascii="Calibri" w:eastAsia="Times New Roman" w:hAnsi="Calibri" w:cs="Calibri"/>
                <w:color w:val="333333"/>
                <w:sz w:val="16"/>
                <w:szCs w:val="16"/>
                <w:lang w:eastAsia="pt-BR"/>
              </w:rPr>
            </w:pPr>
            <w:r w:rsidRPr="001C683A">
              <w:rPr>
                <w:rFonts w:ascii="Calibri" w:eastAsia="Times New Roman" w:hAnsi="Calibri" w:cs="Calibri"/>
                <w:color w:val="333333"/>
                <w:sz w:val="16"/>
                <w:szCs w:val="16"/>
                <w:lang w:eastAsia="pt-BR"/>
              </w:rPr>
              <w:t>Var.</w:t>
            </w:r>
            <w:r>
              <w:rPr>
                <w:rFonts w:ascii="Calibri" w:eastAsia="Times New Roman" w:hAnsi="Calibri" w:cs="Calibri"/>
                <w:color w:val="333333"/>
                <w:sz w:val="16"/>
                <w:szCs w:val="16"/>
                <w:lang w:eastAsia="pt-BR"/>
              </w:rPr>
              <w:t>% 20/21</w:t>
            </w:r>
          </w:p>
        </w:tc>
        <w:tc>
          <w:tcPr>
            <w:tcW w:w="622" w:type="pct"/>
            <w:shd w:val="clear" w:color="000000" w:fill="EDF3F8"/>
            <w:vAlign w:val="center"/>
          </w:tcPr>
          <w:p w14:paraId="50AB7A51" w14:textId="09ADE540" w:rsidR="005B77C5" w:rsidRPr="001C683A" w:rsidRDefault="005B77C5" w:rsidP="005B77C5">
            <w:pPr>
              <w:spacing w:after="0" w:line="240" w:lineRule="auto"/>
              <w:jc w:val="center"/>
              <w:rPr>
                <w:rFonts w:ascii="Calibri" w:eastAsia="Times New Roman" w:hAnsi="Calibri" w:cs="Calibri"/>
                <w:color w:val="333333"/>
                <w:sz w:val="16"/>
                <w:szCs w:val="16"/>
                <w:lang w:eastAsia="pt-BR"/>
              </w:rPr>
            </w:pPr>
            <w:r>
              <w:rPr>
                <w:rFonts w:ascii="Calibri" w:eastAsia="Times New Roman" w:hAnsi="Calibri" w:cs="Calibri"/>
                <w:color w:val="333333"/>
                <w:sz w:val="16"/>
                <w:szCs w:val="16"/>
                <w:lang w:eastAsia="pt-BR"/>
              </w:rPr>
              <w:t>Var.% 11</w:t>
            </w:r>
            <w:r w:rsidRPr="005B77C5">
              <w:rPr>
                <w:rFonts w:ascii="Calibri" w:eastAsia="Times New Roman" w:hAnsi="Calibri" w:cs="Calibri"/>
                <w:color w:val="333333"/>
                <w:sz w:val="16"/>
                <w:szCs w:val="16"/>
                <w:lang w:eastAsia="pt-BR"/>
              </w:rPr>
              <w:t>/21</w:t>
            </w:r>
          </w:p>
        </w:tc>
      </w:tr>
      <w:tr w:rsidR="00EB75AF" w:rsidRPr="001C683A" w14:paraId="04F695F2" w14:textId="5D804E11" w:rsidTr="00EB75AF">
        <w:trPr>
          <w:trHeight w:val="300"/>
        </w:trPr>
        <w:tc>
          <w:tcPr>
            <w:tcW w:w="2176" w:type="pct"/>
            <w:shd w:val="clear" w:color="000000" w:fill="F9F9F9"/>
            <w:noWrap/>
            <w:vAlign w:val="center"/>
            <w:hideMark/>
          </w:tcPr>
          <w:p w14:paraId="1D3F1ED4" w14:textId="59D74D9D"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Fátima do Sul (MS)</w:t>
            </w:r>
          </w:p>
        </w:tc>
        <w:tc>
          <w:tcPr>
            <w:tcW w:w="790" w:type="pct"/>
            <w:shd w:val="clear" w:color="auto" w:fill="auto"/>
            <w:noWrap/>
            <w:vAlign w:val="center"/>
            <w:hideMark/>
          </w:tcPr>
          <w:p w14:paraId="198E70ED" w14:textId="4EF70A23"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19.170 </w:t>
            </w:r>
          </w:p>
        </w:tc>
        <w:tc>
          <w:tcPr>
            <w:tcW w:w="790" w:type="pct"/>
            <w:shd w:val="clear" w:color="auto" w:fill="auto"/>
            <w:noWrap/>
            <w:vAlign w:val="center"/>
            <w:hideMark/>
          </w:tcPr>
          <w:p w14:paraId="088EF9A3" w14:textId="76B7E11C"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19.152 </w:t>
            </w:r>
          </w:p>
        </w:tc>
        <w:tc>
          <w:tcPr>
            <w:tcW w:w="622" w:type="pct"/>
            <w:shd w:val="clear" w:color="auto" w:fill="auto"/>
            <w:noWrap/>
            <w:vAlign w:val="center"/>
            <w:hideMark/>
          </w:tcPr>
          <w:p w14:paraId="700B84E7" w14:textId="5517BE0D"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-0,09%</w:t>
            </w:r>
          </w:p>
        </w:tc>
        <w:tc>
          <w:tcPr>
            <w:tcW w:w="622" w:type="pct"/>
            <w:vAlign w:val="center"/>
          </w:tcPr>
          <w:p w14:paraId="1E3FB772" w14:textId="7E103AA2"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0,64%</w:t>
            </w:r>
          </w:p>
        </w:tc>
      </w:tr>
      <w:tr w:rsidR="00EB75AF" w:rsidRPr="001C683A" w14:paraId="36157B0B" w14:textId="0D6D5F04" w:rsidTr="00EB75AF">
        <w:trPr>
          <w:trHeight w:val="300"/>
        </w:trPr>
        <w:tc>
          <w:tcPr>
            <w:tcW w:w="2176" w:type="pct"/>
            <w:shd w:val="clear" w:color="000000" w:fill="F9F9F9"/>
            <w:noWrap/>
            <w:vAlign w:val="center"/>
            <w:hideMark/>
          </w:tcPr>
          <w:p w14:paraId="02E31A7E" w14:textId="3BF9815F"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Camapuã (MS)</w:t>
            </w:r>
          </w:p>
        </w:tc>
        <w:tc>
          <w:tcPr>
            <w:tcW w:w="790" w:type="pct"/>
            <w:shd w:val="clear" w:color="auto" w:fill="auto"/>
            <w:noWrap/>
            <w:vAlign w:val="center"/>
            <w:hideMark/>
          </w:tcPr>
          <w:p w14:paraId="5D7C0261" w14:textId="027B3F54"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13.693 </w:t>
            </w:r>
          </w:p>
        </w:tc>
        <w:tc>
          <w:tcPr>
            <w:tcW w:w="790" w:type="pct"/>
            <w:shd w:val="clear" w:color="auto" w:fill="auto"/>
            <w:noWrap/>
            <w:vAlign w:val="center"/>
            <w:hideMark/>
          </w:tcPr>
          <w:p w14:paraId="79741C54" w14:textId="27010C9F"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13.675 </w:t>
            </w:r>
          </w:p>
        </w:tc>
        <w:tc>
          <w:tcPr>
            <w:tcW w:w="622" w:type="pct"/>
            <w:shd w:val="clear" w:color="auto" w:fill="auto"/>
            <w:noWrap/>
            <w:vAlign w:val="center"/>
            <w:hideMark/>
          </w:tcPr>
          <w:p w14:paraId="766FB23B" w14:textId="3E300007"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-0,13%</w:t>
            </w:r>
          </w:p>
        </w:tc>
        <w:tc>
          <w:tcPr>
            <w:tcW w:w="622" w:type="pct"/>
            <w:vAlign w:val="center"/>
          </w:tcPr>
          <w:p w14:paraId="37E2E4AF" w14:textId="4FA64A98"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0,43%</w:t>
            </w:r>
          </w:p>
        </w:tc>
      </w:tr>
      <w:tr w:rsidR="00EB75AF" w:rsidRPr="001C683A" w14:paraId="3A495871" w14:textId="166BEB50" w:rsidTr="00EB75AF">
        <w:trPr>
          <w:trHeight w:val="300"/>
        </w:trPr>
        <w:tc>
          <w:tcPr>
            <w:tcW w:w="2176" w:type="pct"/>
            <w:shd w:val="clear" w:color="000000" w:fill="F9F9F9"/>
            <w:noWrap/>
            <w:vAlign w:val="center"/>
            <w:hideMark/>
          </w:tcPr>
          <w:p w14:paraId="711E2757" w14:textId="450737BC" w:rsidR="00EB75AF" w:rsidRPr="001C683A" w:rsidRDefault="00EB75AF" w:rsidP="00EB75AF">
            <w:pPr>
              <w:spacing w:after="0" w:line="240" w:lineRule="auto"/>
              <w:rPr>
                <w:rFonts w:ascii="Calibri" w:eastAsia="Times New Roman" w:hAnsi="Calibri" w:cs="Calibri"/>
                <w:color w:val="333333"/>
                <w:sz w:val="16"/>
                <w:szCs w:val="16"/>
                <w:lang w:eastAsia="pt-BR"/>
              </w:rPr>
            </w:pPr>
            <w:proofErr w:type="spellStart"/>
            <w:r w:rsidRPr="008445C2">
              <w:rPr>
                <w:rFonts w:ascii="Calibri" w:eastAsia="Times New Roman" w:hAnsi="Calibri" w:cs="Calibri"/>
                <w:color w:val="333333"/>
                <w:sz w:val="16"/>
                <w:szCs w:val="16"/>
                <w:lang w:eastAsia="pt-BR"/>
              </w:rPr>
              <w:t>Jateí</w:t>
            </w:r>
            <w:proofErr w:type="spellEnd"/>
            <w:r w:rsidRPr="008445C2">
              <w:rPr>
                <w:rFonts w:ascii="Calibri" w:eastAsia="Times New Roman" w:hAnsi="Calibri" w:cs="Calibri"/>
                <w:color w:val="333333"/>
                <w:sz w:val="16"/>
                <w:szCs w:val="16"/>
                <w:lang w:eastAsia="pt-BR"/>
              </w:rPr>
              <w:t xml:space="preserve"> (MS)</w:t>
            </w:r>
          </w:p>
        </w:tc>
        <w:tc>
          <w:tcPr>
            <w:tcW w:w="790" w:type="pct"/>
            <w:shd w:val="clear" w:color="auto" w:fill="auto"/>
            <w:noWrap/>
            <w:vAlign w:val="center"/>
            <w:hideMark/>
          </w:tcPr>
          <w:p w14:paraId="2CD82659" w14:textId="21A6506B"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4.021 </w:t>
            </w:r>
          </w:p>
        </w:tc>
        <w:tc>
          <w:tcPr>
            <w:tcW w:w="790" w:type="pct"/>
            <w:shd w:val="clear" w:color="auto" w:fill="auto"/>
            <w:noWrap/>
            <w:vAlign w:val="center"/>
            <w:hideMark/>
          </w:tcPr>
          <w:p w14:paraId="7B43F3FA" w14:textId="2269C6B5"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4.015 </w:t>
            </w:r>
          </w:p>
        </w:tc>
        <w:tc>
          <w:tcPr>
            <w:tcW w:w="622" w:type="pct"/>
            <w:shd w:val="clear" w:color="auto" w:fill="auto"/>
            <w:noWrap/>
            <w:vAlign w:val="center"/>
            <w:hideMark/>
          </w:tcPr>
          <w:p w14:paraId="78F3C13E" w14:textId="38814173"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-0,15%</w:t>
            </w:r>
          </w:p>
        </w:tc>
        <w:tc>
          <w:tcPr>
            <w:tcW w:w="622" w:type="pct"/>
            <w:vAlign w:val="center"/>
          </w:tcPr>
          <w:p w14:paraId="452F1874" w14:textId="398878DE"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0,17%</w:t>
            </w:r>
          </w:p>
        </w:tc>
      </w:tr>
      <w:tr w:rsidR="00EB75AF" w:rsidRPr="001C683A" w14:paraId="4B0FFA86" w14:textId="3ACA036A" w:rsidTr="00EB75AF">
        <w:trPr>
          <w:trHeight w:val="300"/>
        </w:trPr>
        <w:tc>
          <w:tcPr>
            <w:tcW w:w="2176" w:type="pct"/>
            <w:shd w:val="clear" w:color="000000" w:fill="F9F9F9"/>
            <w:noWrap/>
            <w:vAlign w:val="center"/>
            <w:hideMark/>
          </w:tcPr>
          <w:p w14:paraId="2AD2B6B4" w14:textId="365B610E"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Brasilândia (MS)</w:t>
            </w:r>
          </w:p>
        </w:tc>
        <w:tc>
          <w:tcPr>
            <w:tcW w:w="790" w:type="pct"/>
            <w:shd w:val="clear" w:color="auto" w:fill="auto"/>
            <w:noWrap/>
            <w:vAlign w:val="center"/>
            <w:hideMark/>
          </w:tcPr>
          <w:p w14:paraId="70B7CE16" w14:textId="27099542"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11.853 </w:t>
            </w:r>
          </w:p>
        </w:tc>
        <w:tc>
          <w:tcPr>
            <w:tcW w:w="790" w:type="pct"/>
            <w:shd w:val="clear" w:color="auto" w:fill="auto"/>
            <w:noWrap/>
            <w:vAlign w:val="center"/>
            <w:hideMark/>
          </w:tcPr>
          <w:p w14:paraId="566A12C2" w14:textId="36AD8D7A"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11.835 </w:t>
            </w:r>
          </w:p>
        </w:tc>
        <w:tc>
          <w:tcPr>
            <w:tcW w:w="622" w:type="pct"/>
            <w:shd w:val="clear" w:color="auto" w:fill="auto"/>
            <w:noWrap/>
            <w:vAlign w:val="center"/>
            <w:hideMark/>
          </w:tcPr>
          <w:p w14:paraId="3E5E848D" w14:textId="58017799"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-0,15%</w:t>
            </w:r>
          </w:p>
        </w:tc>
        <w:tc>
          <w:tcPr>
            <w:tcW w:w="622" w:type="pct"/>
            <w:vAlign w:val="center"/>
          </w:tcPr>
          <w:p w14:paraId="72F1DB36" w14:textId="4391B9B6"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0,15%</w:t>
            </w:r>
          </w:p>
        </w:tc>
      </w:tr>
      <w:tr w:rsidR="00EB75AF" w:rsidRPr="001C683A" w14:paraId="60AA0381" w14:textId="4373A16D" w:rsidTr="00EB75AF">
        <w:trPr>
          <w:trHeight w:val="300"/>
        </w:trPr>
        <w:tc>
          <w:tcPr>
            <w:tcW w:w="2176" w:type="pct"/>
            <w:shd w:val="clear" w:color="000000" w:fill="F9F9F9"/>
            <w:noWrap/>
            <w:vAlign w:val="center"/>
            <w:hideMark/>
          </w:tcPr>
          <w:p w14:paraId="3F0AD6B3" w14:textId="3FE0E14D"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Glória de Dourados (MS)</w:t>
            </w:r>
          </w:p>
        </w:tc>
        <w:tc>
          <w:tcPr>
            <w:tcW w:w="790" w:type="pct"/>
            <w:shd w:val="clear" w:color="auto" w:fill="auto"/>
            <w:noWrap/>
            <w:vAlign w:val="center"/>
            <w:hideMark/>
          </w:tcPr>
          <w:p w14:paraId="1DDB59B6" w14:textId="1CC9AFDC"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9.950 </w:t>
            </w:r>
          </w:p>
        </w:tc>
        <w:tc>
          <w:tcPr>
            <w:tcW w:w="790" w:type="pct"/>
            <w:shd w:val="clear" w:color="auto" w:fill="auto"/>
            <w:noWrap/>
            <w:vAlign w:val="center"/>
            <w:hideMark/>
          </w:tcPr>
          <w:p w14:paraId="030D55F1" w14:textId="56434277"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9.934 </w:t>
            </w:r>
          </w:p>
        </w:tc>
        <w:tc>
          <w:tcPr>
            <w:tcW w:w="622" w:type="pct"/>
            <w:shd w:val="clear" w:color="auto" w:fill="auto"/>
            <w:noWrap/>
            <w:vAlign w:val="center"/>
            <w:hideMark/>
          </w:tcPr>
          <w:p w14:paraId="31A6A238" w14:textId="22DD7E81"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-0,16%</w:t>
            </w:r>
          </w:p>
        </w:tc>
        <w:tc>
          <w:tcPr>
            <w:tcW w:w="622" w:type="pct"/>
            <w:vAlign w:val="center"/>
          </w:tcPr>
          <w:p w14:paraId="4604A159" w14:textId="488E4585"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0,15%</w:t>
            </w:r>
          </w:p>
        </w:tc>
      </w:tr>
      <w:tr w:rsidR="00EB75AF" w:rsidRPr="001C683A" w14:paraId="082B00C6" w14:textId="3AAEA980" w:rsidTr="00EB75AF">
        <w:trPr>
          <w:trHeight w:val="300"/>
        </w:trPr>
        <w:tc>
          <w:tcPr>
            <w:tcW w:w="2176" w:type="pct"/>
            <w:shd w:val="clear" w:color="000000" w:fill="F9F9F9"/>
            <w:noWrap/>
            <w:vAlign w:val="center"/>
            <w:hideMark/>
          </w:tcPr>
          <w:p w14:paraId="75554F71" w14:textId="2449F2B0"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Sete Quedas (MS)</w:t>
            </w:r>
          </w:p>
        </w:tc>
        <w:tc>
          <w:tcPr>
            <w:tcW w:w="790" w:type="pct"/>
            <w:shd w:val="clear" w:color="auto" w:fill="auto"/>
            <w:noWrap/>
            <w:vAlign w:val="center"/>
            <w:hideMark/>
          </w:tcPr>
          <w:p w14:paraId="64D58B40" w14:textId="68D3DD70"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10.771 </w:t>
            </w:r>
          </w:p>
        </w:tc>
        <w:tc>
          <w:tcPr>
            <w:tcW w:w="790" w:type="pct"/>
            <w:shd w:val="clear" w:color="auto" w:fill="auto"/>
            <w:noWrap/>
            <w:vAlign w:val="center"/>
            <w:hideMark/>
          </w:tcPr>
          <w:p w14:paraId="6F4BF0FC" w14:textId="779D5E43"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10.751 </w:t>
            </w:r>
          </w:p>
        </w:tc>
        <w:tc>
          <w:tcPr>
            <w:tcW w:w="622" w:type="pct"/>
            <w:shd w:val="clear" w:color="auto" w:fill="auto"/>
            <w:noWrap/>
            <w:vAlign w:val="center"/>
            <w:hideMark/>
          </w:tcPr>
          <w:p w14:paraId="4F68F27A" w14:textId="17E2E267"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-0,19%</w:t>
            </w:r>
          </w:p>
        </w:tc>
        <w:tc>
          <w:tcPr>
            <w:tcW w:w="622" w:type="pct"/>
            <w:vAlign w:val="center"/>
          </w:tcPr>
          <w:p w14:paraId="59A968FE" w14:textId="150DE752"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70,57%</w:t>
            </w:r>
          </w:p>
        </w:tc>
      </w:tr>
      <w:tr w:rsidR="00EB75AF" w:rsidRPr="001C683A" w14:paraId="2893E2F2" w14:textId="532DBBC7" w:rsidTr="00EB75AF">
        <w:trPr>
          <w:trHeight w:val="300"/>
        </w:trPr>
        <w:tc>
          <w:tcPr>
            <w:tcW w:w="2176" w:type="pct"/>
            <w:shd w:val="clear" w:color="000000" w:fill="F9F9F9"/>
            <w:noWrap/>
            <w:vAlign w:val="center"/>
            <w:hideMark/>
          </w:tcPr>
          <w:p w14:paraId="74C96639" w14:textId="02FD9D05"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Inocência (MS)</w:t>
            </w:r>
          </w:p>
        </w:tc>
        <w:tc>
          <w:tcPr>
            <w:tcW w:w="790" w:type="pct"/>
            <w:shd w:val="clear" w:color="auto" w:fill="auto"/>
            <w:noWrap/>
            <w:vAlign w:val="center"/>
            <w:hideMark/>
          </w:tcPr>
          <w:p w14:paraId="6D637EAF" w14:textId="2807900F"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7.588 </w:t>
            </w:r>
          </w:p>
        </w:tc>
        <w:tc>
          <w:tcPr>
            <w:tcW w:w="790" w:type="pct"/>
            <w:shd w:val="clear" w:color="auto" w:fill="auto"/>
            <w:noWrap/>
            <w:vAlign w:val="center"/>
            <w:hideMark/>
          </w:tcPr>
          <w:p w14:paraId="1CFFE1A8" w14:textId="1E090A66"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7.566 </w:t>
            </w:r>
          </w:p>
        </w:tc>
        <w:tc>
          <w:tcPr>
            <w:tcW w:w="622" w:type="pct"/>
            <w:shd w:val="clear" w:color="auto" w:fill="auto"/>
            <w:noWrap/>
            <w:vAlign w:val="center"/>
            <w:hideMark/>
          </w:tcPr>
          <w:p w14:paraId="1F80BB08" w14:textId="52DB3CD4"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-0,29%</w:t>
            </w:r>
          </w:p>
        </w:tc>
        <w:tc>
          <w:tcPr>
            <w:tcW w:w="622" w:type="pct"/>
            <w:vAlign w:val="center"/>
          </w:tcPr>
          <w:p w14:paraId="1C89A387" w14:textId="516FECC2"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-1,15%</w:t>
            </w:r>
          </w:p>
        </w:tc>
      </w:tr>
      <w:tr w:rsidR="00EB75AF" w:rsidRPr="001C683A" w14:paraId="19D8A6BF" w14:textId="67532A89" w:rsidTr="00EB75AF">
        <w:trPr>
          <w:trHeight w:val="300"/>
        </w:trPr>
        <w:tc>
          <w:tcPr>
            <w:tcW w:w="2176" w:type="pct"/>
            <w:shd w:val="clear" w:color="000000" w:fill="F9F9F9"/>
            <w:noWrap/>
            <w:vAlign w:val="center"/>
            <w:hideMark/>
          </w:tcPr>
          <w:p w14:paraId="4C762ADD" w14:textId="47DD7E60"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Bodoquena (MS)</w:t>
            </w:r>
          </w:p>
        </w:tc>
        <w:tc>
          <w:tcPr>
            <w:tcW w:w="790" w:type="pct"/>
            <w:shd w:val="clear" w:color="auto" w:fill="auto"/>
            <w:noWrap/>
            <w:vAlign w:val="center"/>
            <w:hideMark/>
          </w:tcPr>
          <w:p w14:paraId="6C574F07" w14:textId="7595049F"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7.838 </w:t>
            </w:r>
          </w:p>
        </w:tc>
        <w:tc>
          <w:tcPr>
            <w:tcW w:w="790" w:type="pct"/>
            <w:shd w:val="clear" w:color="auto" w:fill="auto"/>
            <w:noWrap/>
            <w:vAlign w:val="center"/>
            <w:hideMark/>
          </w:tcPr>
          <w:p w14:paraId="6C7FAB36" w14:textId="3F828FCB"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7.802 </w:t>
            </w:r>
          </w:p>
        </w:tc>
        <w:tc>
          <w:tcPr>
            <w:tcW w:w="622" w:type="pct"/>
            <w:shd w:val="clear" w:color="auto" w:fill="auto"/>
            <w:noWrap/>
            <w:vAlign w:val="center"/>
            <w:hideMark/>
          </w:tcPr>
          <w:p w14:paraId="78D83791" w14:textId="56E1332A"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-0,46%</w:t>
            </w:r>
          </w:p>
        </w:tc>
        <w:tc>
          <w:tcPr>
            <w:tcW w:w="622" w:type="pct"/>
            <w:vAlign w:val="center"/>
          </w:tcPr>
          <w:p w14:paraId="7C93C852" w14:textId="4DDAC29D"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-1,94%</w:t>
            </w:r>
          </w:p>
        </w:tc>
      </w:tr>
      <w:tr w:rsidR="00EB75AF" w:rsidRPr="001C683A" w14:paraId="166B9EBA" w14:textId="4C78E9F9" w:rsidTr="00EB75AF">
        <w:trPr>
          <w:trHeight w:val="300"/>
        </w:trPr>
        <w:tc>
          <w:tcPr>
            <w:tcW w:w="2176" w:type="pct"/>
            <w:shd w:val="clear" w:color="000000" w:fill="F9F9F9"/>
            <w:noWrap/>
            <w:vAlign w:val="center"/>
            <w:hideMark/>
          </w:tcPr>
          <w:p w14:paraId="2781A49C" w14:textId="51902F02"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Nioaque (MS)</w:t>
            </w:r>
          </w:p>
        </w:tc>
        <w:tc>
          <w:tcPr>
            <w:tcW w:w="790" w:type="pct"/>
            <w:shd w:val="clear" w:color="auto" w:fill="auto"/>
            <w:noWrap/>
            <w:vAlign w:val="center"/>
            <w:hideMark/>
          </w:tcPr>
          <w:p w14:paraId="3394C97E" w14:textId="72132EB9"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13.862 </w:t>
            </w:r>
          </w:p>
        </w:tc>
        <w:tc>
          <w:tcPr>
            <w:tcW w:w="790" w:type="pct"/>
            <w:shd w:val="clear" w:color="auto" w:fill="auto"/>
            <w:noWrap/>
            <w:vAlign w:val="center"/>
            <w:hideMark/>
          </w:tcPr>
          <w:p w14:paraId="6E02B1ED" w14:textId="0D9FC0B5"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13.794 </w:t>
            </w:r>
          </w:p>
        </w:tc>
        <w:tc>
          <w:tcPr>
            <w:tcW w:w="622" w:type="pct"/>
            <w:shd w:val="clear" w:color="auto" w:fill="auto"/>
            <w:noWrap/>
            <w:vAlign w:val="center"/>
            <w:hideMark/>
          </w:tcPr>
          <w:p w14:paraId="7870B20D" w14:textId="4879C8A9"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-0,49%</w:t>
            </w:r>
          </w:p>
        </w:tc>
        <w:tc>
          <w:tcPr>
            <w:tcW w:w="622" w:type="pct"/>
            <w:vAlign w:val="center"/>
          </w:tcPr>
          <w:p w14:paraId="55B4DCC8" w14:textId="5C68EFB4"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-3,79%</w:t>
            </w:r>
          </w:p>
        </w:tc>
      </w:tr>
      <w:tr w:rsidR="00EB75AF" w:rsidRPr="001C683A" w14:paraId="4C8A4569" w14:textId="1686D101" w:rsidTr="00EB75AF">
        <w:trPr>
          <w:trHeight w:val="300"/>
        </w:trPr>
        <w:tc>
          <w:tcPr>
            <w:tcW w:w="2176" w:type="pct"/>
            <w:shd w:val="clear" w:color="000000" w:fill="F9F9F9"/>
            <w:noWrap/>
            <w:vAlign w:val="center"/>
            <w:hideMark/>
          </w:tcPr>
          <w:p w14:paraId="39B4FEBE" w14:textId="2C32C199"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Pedro Gomes (MS)</w:t>
            </w:r>
          </w:p>
        </w:tc>
        <w:tc>
          <w:tcPr>
            <w:tcW w:w="790" w:type="pct"/>
            <w:shd w:val="clear" w:color="auto" w:fill="auto"/>
            <w:noWrap/>
            <w:vAlign w:val="center"/>
            <w:hideMark/>
          </w:tcPr>
          <w:p w14:paraId="6F9D8933" w14:textId="6FE36417"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7.621 </w:t>
            </w:r>
          </w:p>
        </w:tc>
        <w:tc>
          <w:tcPr>
            <w:tcW w:w="790" w:type="pct"/>
            <w:shd w:val="clear" w:color="auto" w:fill="auto"/>
            <w:noWrap/>
            <w:vAlign w:val="center"/>
            <w:hideMark/>
          </w:tcPr>
          <w:p w14:paraId="09A562FD" w14:textId="3679784D"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7.568 </w:t>
            </w:r>
          </w:p>
        </w:tc>
        <w:tc>
          <w:tcPr>
            <w:tcW w:w="622" w:type="pct"/>
            <w:shd w:val="clear" w:color="auto" w:fill="auto"/>
            <w:noWrap/>
            <w:vAlign w:val="center"/>
            <w:hideMark/>
          </w:tcPr>
          <w:p w14:paraId="28D34852" w14:textId="0C919920"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-0,70%</w:t>
            </w:r>
          </w:p>
        </w:tc>
        <w:tc>
          <w:tcPr>
            <w:tcW w:w="622" w:type="pct"/>
            <w:vAlign w:val="center"/>
          </w:tcPr>
          <w:p w14:paraId="4D0CDFDD" w14:textId="40C0B118"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-4,49%</w:t>
            </w:r>
          </w:p>
        </w:tc>
      </w:tr>
      <w:tr w:rsidR="00EB75AF" w:rsidRPr="001C683A" w14:paraId="74C15799" w14:textId="01F50C96" w:rsidTr="00EB75AF">
        <w:trPr>
          <w:trHeight w:val="300"/>
        </w:trPr>
        <w:tc>
          <w:tcPr>
            <w:tcW w:w="2176" w:type="pct"/>
            <w:shd w:val="clear" w:color="000000" w:fill="F9F9F9"/>
            <w:noWrap/>
            <w:vAlign w:val="center"/>
            <w:hideMark/>
          </w:tcPr>
          <w:p w14:paraId="6F959BE4" w14:textId="0C527DB5"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Guia Lopes da Laguna (MS)</w:t>
            </w:r>
          </w:p>
        </w:tc>
        <w:tc>
          <w:tcPr>
            <w:tcW w:w="790" w:type="pct"/>
            <w:shd w:val="clear" w:color="auto" w:fill="auto"/>
            <w:noWrap/>
            <w:vAlign w:val="center"/>
            <w:hideMark/>
          </w:tcPr>
          <w:p w14:paraId="598A765C" w14:textId="38B5AC0E"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9.824 </w:t>
            </w:r>
          </w:p>
        </w:tc>
        <w:tc>
          <w:tcPr>
            <w:tcW w:w="790" w:type="pct"/>
            <w:shd w:val="clear" w:color="auto" w:fill="auto"/>
            <w:noWrap/>
            <w:vAlign w:val="center"/>
            <w:hideMark/>
          </w:tcPr>
          <w:p w14:paraId="2FEB7D11" w14:textId="1F1C6EF3"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9.754 </w:t>
            </w:r>
          </w:p>
        </w:tc>
        <w:tc>
          <w:tcPr>
            <w:tcW w:w="622" w:type="pct"/>
            <w:shd w:val="clear" w:color="auto" w:fill="auto"/>
            <w:noWrap/>
            <w:vAlign w:val="center"/>
            <w:hideMark/>
          </w:tcPr>
          <w:p w14:paraId="7829C040" w14:textId="44085714"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-0,71%</w:t>
            </w:r>
          </w:p>
        </w:tc>
        <w:tc>
          <w:tcPr>
            <w:tcW w:w="622" w:type="pct"/>
            <w:vAlign w:val="center"/>
          </w:tcPr>
          <w:p w14:paraId="30F08E2A" w14:textId="3B56C45B"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-5,38%</w:t>
            </w:r>
          </w:p>
        </w:tc>
      </w:tr>
      <w:tr w:rsidR="00EB75AF" w:rsidRPr="001C683A" w14:paraId="7024C8C7" w14:textId="178AB987" w:rsidTr="00EB75AF">
        <w:trPr>
          <w:trHeight w:val="300"/>
        </w:trPr>
        <w:tc>
          <w:tcPr>
            <w:tcW w:w="2176" w:type="pct"/>
            <w:shd w:val="clear" w:color="000000" w:fill="F9F9F9"/>
            <w:noWrap/>
            <w:vAlign w:val="center"/>
            <w:hideMark/>
          </w:tcPr>
          <w:p w14:paraId="384A8EA1" w14:textId="43859BDD"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Rio Negro (MS)</w:t>
            </w:r>
          </w:p>
        </w:tc>
        <w:tc>
          <w:tcPr>
            <w:tcW w:w="790" w:type="pct"/>
            <w:shd w:val="clear" w:color="auto" w:fill="auto"/>
            <w:noWrap/>
            <w:vAlign w:val="center"/>
            <w:hideMark/>
          </w:tcPr>
          <w:p w14:paraId="1F4E8EAE" w14:textId="195AAEC4"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4.793 </w:t>
            </w:r>
          </w:p>
        </w:tc>
        <w:tc>
          <w:tcPr>
            <w:tcW w:w="790" w:type="pct"/>
            <w:shd w:val="clear" w:color="auto" w:fill="auto"/>
            <w:noWrap/>
            <w:vAlign w:val="center"/>
            <w:hideMark/>
          </w:tcPr>
          <w:p w14:paraId="23C47B09" w14:textId="66D4F516"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4.758 </w:t>
            </w:r>
          </w:p>
        </w:tc>
        <w:tc>
          <w:tcPr>
            <w:tcW w:w="622" w:type="pct"/>
            <w:shd w:val="clear" w:color="auto" w:fill="auto"/>
            <w:noWrap/>
            <w:vAlign w:val="center"/>
            <w:hideMark/>
          </w:tcPr>
          <w:p w14:paraId="43B0C93C" w14:textId="17E53C4F"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-0,73%</w:t>
            </w:r>
          </w:p>
        </w:tc>
        <w:tc>
          <w:tcPr>
            <w:tcW w:w="622" w:type="pct"/>
            <w:vAlign w:val="center"/>
          </w:tcPr>
          <w:p w14:paraId="3FFC3979" w14:textId="0AB79A59"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-4,95%</w:t>
            </w:r>
          </w:p>
        </w:tc>
      </w:tr>
      <w:tr w:rsidR="00EB75AF" w:rsidRPr="001C683A" w14:paraId="2CBEF9E8" w14:textId="4A35B118" w:rsidTr="00EB75AF">
        <w:trPr>
          <w:trHeight w:val="300"/>
        </w:trPr>
        <w:tc>
          <w:tcPr>
            <w:tcW w:w="2176" w:type="pct"/>
            <w:shd w:val="clear" w:color="000000" w:fill="F9F9F9"/>
            <w:noWrap/>
            <w:vAlign w:val="center"/>
            <w:hideMark/>
          </w:tcPr>
          <w:p w14:paraId="4E376D28" w14:textId="60061CE0" w:rsidR="00EB75AF" w:rsidRPr="001C683A" w:rsidRDefault="00EB75AF" w:rsidP="00EB75AF">
            <w:pPr>
              <w:spacing w:after="0" w:line="240" w:lineRule="auto"/>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Novo Horizonte do Sul (MS)</w:t>
            </w:r>
          </w:p>
        </w:tc>
        <w:tc>
          <w:tcPr>
            <w:tcW w:w="790" w:type="pct"/>
            <w:shd w:val="clear" w:color="auto" w:fill="auto"/>
            <w:noWrap/>
            <w:vAlign w:val="center"/>
            <w:hideMark/>
          </w:tcPr>
          <w:p w14:paraId="3F6382E7" w14:textId="2B431F88"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3.684 </w:t>
            </w:r>
          </w:p>
        </w:tc>
        <w:tc>
          <w:tcPr>
            <w:tcW w:w="790" w:type="pct"/>
            <w:shd w:val="clear" w:color="auto" w:fill="auto"/>
            <w:noWrap/>
            <w:vAlign w:val="center"/>
            <w:hideMark/>
          </w:tcPr>
          <w:p w14:paraId="67A1BCEB" w14:textId="0A11191E" w:rsidR="00EB75AF" w:rsidRPr="001C683A" w:rsidRDefault="00EB75AF" w:rsidP="00EB75AF">
            <w:pPr>
              <w:spacing w:after="0" w:line="240" w:lineRule="auto"/>
              <w:jc w:val="right"/>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 xml:space="preserve">             3.556 </w:t>
            </w:r>
          </w:p>
        </w:tc>
        <w:tc>
          <w:tcPr>
            <w:tcW w:w="622" w:type="pct"/>
            <w:shd w:val="clear" w:color="auto" w:fill="auto"/>
            <w:noWrap/>
            <w:vAlign w:val="center"/>
            <w:hideMark/>
          </w:tcPr>
          <w:p w14:paraId="42D97DE1" w14:textId="2A26D0E1" w:rsidR="00EB75AF" w:rsidRPr="001C683A" w:rsidRDefault="00EB75AF" w:rsidP="00EB75AF">
            <w:pPr>
              <w:spacing w:after="0" w:line="240" w:lineRule="auto"/>
              <w:jc w:val="center"/>
              <w:rPr>
                <w:rFonts w:ascii="Calibri" w:eastAsia="Times New Roman" w:hAnsi="Calibri" w:cs="Calibri"/>
                <w:color w:val="333333"/>
                <w:sz w:val="16"/>
                <w:szCs w:val="16"/>
                <w:lang w:eastAsia="pt-BR"/>
              </w:rPr>
            </w:pPr>
            <w:r w:rsidRPr="008445C2">
              <w:rPr>
                <w:rFonts w:ascii="Calibri" w:eastAsia="Times New Roman" w:hAnsi="Calibri" w:cs="Calibri"/>
                <w:color w:val="333333"/>
                <w:sz w:val="16"/>
                <w:szCs w:val="16"/>
                <w:lang w:eastAsia="pt-BR"/>
              </w:rPr>
              <w:t>-3,47%</w:t>
            </w:r>
          </w:p>
        </w:tc>
        <w:tc>
          <w:tcPr>
            <w:tcW w:w="622" w:type="pct"/>
            <w:vAlign w:val="center"/>
          </w:tcPr>
          <w:p w14:paraId="08D7D345" w14:textId="40A90027" w:rsidR="00EB75AF" w:rsidRPr="008445C2" w:rsidRDefault="00EB75AF" w:rsidP="00EB75AF">
            <w:pPr>
              <w:spacing w:after="0" w:line="240" w:lineRule="auto"/>
              <w:jc w:val="center"/>
              <w:rPr>
                <w:rFonts w:ascii="Calibri" w:eastAsia="Times New Roman" w:hAnsi="Calibri" w:cs="Calibri"/>
                <w:color w:val="333333"/>
                <w:sz w:val="16"/>
                <w:szCs w:val="16"/>
                <w:lang w:eastAsia="pt-BR"/>
              </w:rPr>
            </w:pPr>
            <w:r w:rsidRPr="00EB75AF">
              <w:rPr>
                <w:rFonts w:ascii="Calibri" w:eastAsia="Times New Roman" w:hAnsi="Calibri" w:cs="Calibri"/>
                <w:color w:val="333333"/>
                <w:sz w:val="16"/>
                <w:szCs w:val="16"/>
                <w:lang w:eastAsia="pt-BR"/>
              </w:rPr>
              <w:t>-26,33%</w:t>
            </w:r>
          </w:p>
        </w:tc>
      </w:tr>
    </w:tbl>
    <w:p w14:paraId="6C3D6534" w14:textId="77777777" w:rsidR="008445C2" w:rsidRDefault="008445C2" w:rsidP="008445C2">
      <w:pPr>
        <w:spacing w:after="0" w:line="360" w:lineRule="auto"/>
        <w:jc w:val="both"/>
        <w:textAlignment w:val="baseline"/>
        <w:rPr>
          <w:rFonts w:ascii="Alright Sans Medium" w:eastAsia="Times New Roman" w:hAnsi="Alright Sans Medium" w:cs="Arial"/>
          <w:bCs/>
        </w:rPr>
      </w:pPr>
      <w:r>
        <w:rPr>
          <w:rFonts w:ascii="Alright Sans Medium" w:eastAsia="Times New Roman" w:hAnsi="Alright Sans Medium" w:cs="Arial"/>
          <w:bCs/>
        </w:rPr>
        <w:t>Fonte: Elaborado a partir do IBGE.</w:t>
      </w:r>
    </w:p>
    <w:p w14:paraId="5C78FB96" w14:textId="77777777" w:rsidR="008445C2" w:rsidRDefault="008445C2" w:rsidP="00445391">
      <w:pPr>
        <w:spacing w:after="0" w:line="360" w:lineRule="auto"/>
        <w:jc w:val="both"/>
        <w:textAlignment w:val="baseline"/>
        <w:rPr>
          <w:rFonts w:ascii="Alright Sans Medium" w:eastAsia="Times New Roman" w:hAnsi="Alright Sans Medium" w:cs="Arial"/>
          <w:bCs/>
        </w:rPr>
      </w:pPr>
      <w:bookmarkStart w:id="0" w:name="_GoBack"/>
      <w:bookmarkEnd w:id="0"/>
    </w:p>
    <w:sectPr w:rsidR="008445C2" w:rsidSect="00327779">
      <w:headerReference w:type="default" r:id="rId9"/>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957AE" w14:textId="77777777" w:rsidR="00D46706" w:rsidRDefault="00D46706" w:rsidP="00327779">
      <w:pPr>
        <w:spacing w:after="0" w:line="240" w:lineRule="auto"/>
      </w:pPr>
      <w:r>
        <w:separator/>
      </w:r>
    </w:p>
  </w:endnote>
  <w:endnote w:type="continuationSeparator" w:id="0">
    <w:p w14:paraId="06B4634A" w14:textId="77777777" w:rsidR="00D46706" w:rsidRDefault="00D46706" w:rsidP="0032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right Sans Medium">
    <w:altName w:val="Arial"/>
    <w:panose1 w:val="00000000000000000000"/>
    <w:charset w:val="00"/>
    <w:family w:val="modern"/>
    <w:notTrueType/>
    <w:pitch w:val="variable"/>
    <w:sig w:usb0="00000001" w:usb1="00000001" w:usb2="00000000" w:usb3="00000000" w:csb0="0000000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33050" w14:textId="77777777" w:rsidR="00D46706" w:rsidRDefault="00D46706" w:rsidP="00327779">
      <w:pPr>
        <w:spacing w:after="0" w:line="240" w:lineRule="auto"/>
      </w:pPr>
      <w:r>
        <w:separator/>
      </w:r>
    </w:p>
  </w:footnote>
  <w:footnote w:type="continuationSeparator" w:id="0">
    <w:p w14:paraId="28079B35" w14:textId="77777777" w:rsidR="00D46706" w:rsidRDefault="00D46706" w:rsidP="0032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F841" w14:textId="77777777" w:rsidR="005B77C5" w:rsidRDefault="005B77C5" w:rsidP="00327779">
    <w:pPr>
      <w:pStyle w:val="Cabealho"/>
      <w:jc w:val="right"/>
    </w:pPr>
    <w:r w:rsidRPr="003A207E">
      <w:rPr>
        <w:noProof/>
        <w:lang w:eastAsia="pt-BR"/>
      </w:rPr>
      <w:drawing>
        <wp:inline distT="0" distB="0" distL="0" distR="0" wp14:anchorId="315093A7" wp14:editId="7B3D4721">
          <wp:extent cx="3837600" cy="960213"/>
          <wp:effectExtent l="0" t="0" r="0" b="0"/>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37600" cy="9602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A1A35"/>
    <w:multiLevelType w:val="hybridMultilevel"/>
    <w:tmpl w:val="8554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F21803"/>
    <w:multiLevelType w:val="hybridMultilevel"/>
    <w:tmpl w:val="FB06BB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4242CE"/>
    <w:multiLevelType w:val="hybridMultilevel"/>
    <w:tmpl w:val="9000BF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72"/>
    <w:rsid w:val="0000508D"/>
    <w:rsid w:val="00016188"/>
    <w:rsid w:val="00016CF8"/>
    <w:rsid w:val="000325DE"/>
    <w:rsid w:val="000326BA"/>
    <w:rsid w:val="00033B1D"/>
    <w:rsid w:val="000415E6"/>
    <w:rsid w:val="0004263A"/>
    <w:rsid w:val="0006341A"/>
    <w:rsid w:val="000837E1"/>
    <w:rsid w:val="000B6C53"/>
    <w:rsid w:val="000D6040"/>
    <w:rsid w:val="000E0E99"/>
    <w:rsid w:val="000F2CAF"/>
    <w:rsid w:val="000F410B"/>
    <w:rsid w:val="001048D6"/>
    <w:rsid w:val="00104C1A"/>
    <w:rsid w:val="00110B37"/>
    <w:rsid w:val="00126D3C"/>
    <w:rsid w:val="00137C8A"/>
    <w:rsid w:val="00145AB6"/>
    <w:rsid w:val="001506BC"/>
    <w:rsid w:val="0015214E"/>
    <w:rsid w:val="001608FC"/>
    <w:rsid w:val="001610DC"/>
    <w:rsid w:val="00171F23"/>
    <w:rsid w:val="00177A79"/>
    <w:rsid w:val="00180890"/>
    <w:rsid w:val="0018112B"/>
    <w:rsid w:val="001A62B9"/>
    <w:rsid w:val="001C4AE1"/>
    <w:rsid w:val="001C683A"/>
    <w:rsid w:val="001E2033"/>
    <w:rsid w:val="001F7C72"/>
    <w:rsid w:val="0020111C"/>
    <w:rsid w:val="00203F90"/>
    <w:rsid w:val="0022170B"/>
    <w:rsid w:val="00226907"/>
    <w:rsid w:val="00237F14"/>
    <w:rsid w:val="00251AA2"/>
    <w:rsid w:val="00260F4E"/>
    <w:rsid w:val="002857BB"/>
    <w:rsid w:val="00292E62"/>
    <w:rsid w:val="002B0EF9"/>
    <w:rsid w:val="002B5D4B"/>
    <w:rsid w:val="002D37EF"/>
    <w:rsid w:val="002E037B"/>
    <w:rsid w:val="002E11FA"/>
    <w:rsid w:val="002E55C8"/>
    <w:rsid w:val="002F3B6B"/>
    <w:rsid w:val="00301956"/>
    <w:rsid w:val="00302F48"/>
    <w:rsid w:val="00327779"/>
    <w:rsid w:val="003344B7"/>
    <w:rsid w:val="0034333B"/>
    <w:rsid w:val="0034454B"/>
    <w:rsid w:val="003459F5"/>
    <w:rsid w:val="00351BCE"/>
    <w:rsid w:val="00352934"/>
    <w:rsid w:val="003543E8"/>
    <w:rsid w:val="00361CB5"/>
    <w:rsid w:val="00362DD4"/>
    <w:rsid w:val="00363549"/>
    <w:rsid w:val="0037322F"/>
    <w:rsid w:val="00381972"/>
    <w:rsid w:val="00392905"/>
    <w:rsid w:val="003A1127"/>
    <w:rsid w:val="003A2546"/>
    <w:rsid w:val="003A5E71"/>
    <w:rsid w:val="003B06F8"/>
    <w:rsid w:val="003C3303"/>
    <w:rsid w:val="003D74F9"/>
    <w:rsid w:val="003E08BD"/>
    <w:rsid w:val="003E4830"/>
    <w:rsid w:val="003E5C49"/>
    <w:rsid w:val="003E6CF9"/>
    <w:rsid w:val="003F1F80"/>
    <w:rsid w:val="003F50E1"/>
    <w:rsid w:val="00403CB0"/>
    <w:rsid w:val="00414C8A"/>
    <w:rsid w:val="004279B5"/>
    <w:rsid w:val="00432243"/>
    <w:rsid w:val="004362C6"/>
    <w:rsid w:val="00445391"/>
    <w:rsid w:val="00445393"/>
    <w:rsid w:val="0044764E"/>
    <w:rsid w:val="00452A39"/>
    <w:rsid w:val="00453C79"/>
    <w:rsid w:val="00453CFD"/>
    <w:rsid w:val="00455DA4"/>
    <w:rsid w:val="00456DBE"/>
    <w:rsid w:val="0045717C"/>
    <w:rsid w:val="004A06C7"/>
    <w:rsid w:val="004A48B4"/>
    <w:rsid w:val="004C1ABD"/>
    <w:rsid w:val="004C4EFC"/>
    <w:rsid w:val="004E7D12"/>
    <w:rsid w:val="00505835"/>
    <w:rsid w:val="005169B0"/>
    <w:rsid w:val="005209D8"/>
    <w:rsid w:val="005229A9"/>
    <w:rsid w:val="00522E53"/>
    <w:rsid w:val="005431B0"/>
    <w:rsid w:val="0054430E"/>
    <w:rsid w:val="00555F07"/>
    <w:rsid w:val="0057692B"/>
    <w:rsid w:val="00577888"/>
    <w:rsid w:val="0058778E"/>
    <w:rsid w:val="00592159"/>
    <w:rsid w:val="005975F1"/>
    <w:rsid w:val="005A206D"/>
    <w:rsid w:val="005A564E"/>
    <w:rsid w:val="005B3205"/>
    <w:rsid w:val="005B6D39"/>
    <w:rsid w:val="005B77C5"/>
    <w:rsid w:val="005E114D"/>
    <w:rsid w:val="005E266A"/>
    <w:rsid w:val="005F3321"/>
    <w:rsid w:val="00607724"/>
    <w:rsid w:val="006140CB"/>
    <w:rsid w:val="00641BD4"/>
    <w:rsid w:val="00645077"/>
    <w:rsid w:val="006812C1"/>
    <w:rsid w:val="006839D5"/>
    <w:rsid w:val="00684BB8"/>
    <w:rsid w:val="00687445"/>
    <w:rsid w:val="00687FFD"/>
    <w:rsid w:val="006921CF"/>
    <w:rsid w:val="00695631"/>
    <w:rsid w:val="00695FA3"/>
    <w:rsid w:val="00696354"/>
    <w:rsid w:val="006A0942"/>
    <w:rsid w:val="006A164E"/>
    <w:rsid w:val="006A29F0"/>
    <w:rsid w:val="006A5BC9"/>
    <w:rsid w:val="006B24F2"/>
    <w:rsid w:val="006B3C86"/>
    <w:rsid w:val="006B5376"/>
    <w:rsid w:val="006C01EB"/>
    <w:rsid w:val="006C226C"/>
    <w:rsid w:val="006D0E19"/>
    <w:rsid w:val="006F262C"/>
    <w:rsid w:val="00704649"/>
    <w:rsid w:val="007112DC"/>
    <w:rsid w:val="00715929"/>
    <w:rsid w:val="00717CD5"/>
    <w:rsid w:val="00721F82"/>
    <w:rsid w:val="00722DF4"/>
    <w:rsid w:val="007335C9"/>
    <w:rsid w:val="00742A66"/>
    <w:rsid w:val="00743390"/>
    <w:rsid w:val="007651F5"/>
    <w:rsid w:val="007652A3"/>
    <w:rsid w:val="007660C9"/>
    <w:rsid w:val="0077260B"/>
    <w:rsid w:val="0078591C"/>
    <w:rsid w:val="007A22E4"/>
    <w:rsid w:val="007B0B1B"/>
    <w:rsid w:val="007B14F8"/>
    <w:rsid w:val="007C26BD"/>
    <w:rsid w:val="007C2CB9"/>
    <w:rsid w:val="007C45AB"/>
    <w:rsid w:val="007D1174"/>
    <w:rsid w:val="007D19F3"/>
    <w:rsid w:val="007E7D36"/>
    <w:rsid w:val="007F5ABD"/>
    <w:rsid w:val="007F73B5"/>
    <w:rsid w:val="008044EB"/>
    <w:rsid w:val="008057BB"/>
    <w:rsid w:val="008125E3"/>
    <w:rsid w:val="008242E2"/>
    <w:rsid w:val="00833342"/>
    <w:rsid w:val="008340F8"/>
    <w:rsid w:val="00836F91"/>
    <w:rsid w:val="008416FD"/>
    <w:rsid w:val="008445C2"/>
    <w:rsid w:val="00852046"/>
    <w:rsid w:val="00852E28"/>
    <w:rsid w:val="00853623"/>
    <w:rsid w:val="00855CCB"/>
    <w:rsid w:val="008653CC"/>
    <w:rsid w:val="008769DC"/>
    <w:rsid w:val="008832B0"/>
    <w:rsid w:val="00891B58"/>
    <w:rsid w:val="00893CA7"/>
    <w:rsid w:val="00893E0E"/>
    <w:rsid w:val="008A7FEF"/>
    <w:rsid w:val="008D4F3C"/>
    <w:rsid w:val="008D707E"/>
    <w:rsid w:val="008E27CC"/>
    <w:rsid w:val="008E6676"/>
    <w:rsid w:val="008F57E3"/>
    <w:rsid w:val="00912013"/>
    <w:rsid w:val="0092182C"/>
    <w:rsid w:val="009320FD"/>
    <w:rsid w:val="00945BD3"/>
    <w:rsid w:val="0095099C"/>
    <w:rsid w:val="0098296B"/>
    <w:rsid w:val="00990CE7"/>
    <w:rsid w:val="009A2115"/>
    <w:rsid w:val="009D1D93"/>
    <w:rsid w:val="009D4E5B"/>
    <w:rsid w:val="009D61D1"/>
    <w:rsid w:val="00A047CB"/>
    <w:rsid w:val="00A1260C"/>
    <w:rsid w:val="00A14991"/>
    <w:rsid w:val="00A4029F"/>
    <w:rsid w:val="00A44D71"/>
    <w:rsid w:val="00A45FA9"/>
    <w:rsid w:val="00A629A6"/>
    <w:rsid w:val="00A819D5"/>
    <w:rsid w:val="00A93D8B"/>
    <w:rsid w:val="00AA18B4"/>
    <w:rsid w:val="00AA3431"/>
    <w:rsid w:val="00AA34E6"/>
    <w:rsid w:val="00AB0CA1"/>
    <w:rsid w:val="00AC7EB7"/>
    <w:rsid w:val="00AD1505"/>
    <w:rsid w:val="00AD6319"/>
    <w:rsid w:val="00AE19AB"/>
    <w:rsid w:val="00AF1BFF"/>
    <w:rsid w:val="00AF37E0"/>
    <w:rsid w:val="00AF7305"/>
    <w:rsid w:val="00B01096"/>
    <w:rsid w:val="00B34508"/>
    <w:rsid w:val="00B5510C"/>
    <w:rsid w:val="00B55811"/>
    <w:rsid w:val="00B71D0C"/>
    <w:rsid w:val="00B80014"/>
    <w:rsid w:val="00B806B0"/>
    <w:rsid w:val="00B86213"/>
    <w:rsid w:val="00B947D2"/>
    <w:rsid w:val="00BA51A0"/>
    <w:rsid w:val="00BA6185"/>
    <w:rsid w:val="00BC045E"/>
    <w:rsid w:val="00BC3CEE"/>
    <w:rsid w:val="00BD25CA"/>
    <w:rsid w:val="00BE184A"/>
    <w:rsid w:val="00BF587D"/>
    <w:rsid w:val="00C10378"/>
    <w:rsid w:val="00C10626"/>
    <w:rsid w:val="00C1243D"/>
    <w:rsid w:val="00C1545A"/>
    <w:rsid w:val="00C17B69"/>
    <w:rsid w:val="00C2228C"/>
    <w:rsid w:val="00C22508"/>
    <w:rsid w:val="00C267BA"/>
    <w:rsid w:val="00C44374"/>
    <w:rsid w:val="00C84009"/>
    <w:rsid w:val="00C91F8E"/>
    <w:rsid w:val="00C925D9"/>
    <w:rsid w:val="00C92E24"/>
    <w:rsid w:val="00CC4D68"/>
    <w:rsid w:val="00CE5CEE"/>
    <w:rsid w:val="00D154DE"/>
    <w:rsid w:val="00D24116"/>
    <w:rsid w:val="00D406B0"/>
    <w:rsid w:val="00D41509"/>
    <w:rsid w:val="00D46706"/>
    <w:rsid w:val="00D552A5"/>
    <w:rsid w:val="00D5640B"/>
    <w:rsid w:val="00D62A1A"/>
    <w:rsid w:val="00DA0063"/>
    <w:rsid w:val="00DA4162"/>
    <w:rsid w:val="00DB0291"/>
    <w:rsid w:val="00DC2B65"/>
    <w:rsid w:val="00DC5626"/>
    <w:rsid w:val="00DD32E5"/>
    <w:rsid w:val="00DD7BD8"/>
    <w:rsid w:val="00DE3836"/>
    <w:rsid w:val="00DE611F"/>
    <w:rsid w:val="00DF0A2E"/>
    <w:rsid w:val="00E0215C"/>
    <w:rsid w:val="00E20D07"/>
    <w:rsid w:val="00E37A6C"/>
    <w:rsid w:val="00E436A0"/>
    <w:rsid w:val="00E44902"/>
    <w:rsid w:val="00E44A7F"/>
    <w:rsid w:val="00E46FE2"/>
    <w:rsid w:val="00E63283"/>
    <w:rsid w:val="00E65318"/>
    <w:rsid w:val="00E65A37"/>
    <w:rsid w:val="00E82273"/>
    <w:rsid w:val="00E84ED5"/>
    <w:rsid w:val="00E8608E"/>
    <w:rsid w:val="00E9411C"/>
    <w:rsid w:val="00EA6CD6"/>
    <w:rsid w:val="00EB4093"/>
    <w:rsid w:val="00EB75AF"/>
    <w:rsid w:val="00EC7E1D"/>
    <w:rsid w:val="00EE1AE9"/>
    <w:rsid w:val="00EE2105"/>
    <w:rsid w:val="00EE443A"/>
    <w:rsid w:val="00EF1A78"/>
    <w:rsid w:val="00EF4D53"/>
    <w:rsid w:val="00F02D6D"/>
    <w:rsid w:val="00F06054"/>
    <w:rsid w:val="00F117F9"/>
    <w:rsid w:val="00F246D5"/>
    <w:rsid w:val="00F32141"/>
    <w:rsid w:val="00F33A83"/>
    <w:rsid w:val="00F63305"/>
    <w:rsid w:val="00F767EA"/>
    <w:rsid w:val="00F92C4A"/>
    <w:rsid w:val="00FA232A"/>
    <w:rsid w:val="00FB3950"/>
    <w:rsid w:val="00FB6660"/>
    <w:rsid w:val="00FC6E3A"/>
    <w:rsid w:val="00FE3656"/>
    <w:rsid w:val="00FF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A9A92"/>
  <w15:docId w15:val="{BB14C311-376D-449B-8008-F77BBF86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rPr>
  </w:style>
  <w:style w:type="paragraph" w:styleId="Ttulo1">
    <w:name w:val="heading 1"/>
    <w:basedOn w:val="Normal"/>
    <w:link w:val="Ttulo1Char"/>
    <w:uiPriority w:val="9"/>
    <w:qFormat/>
    <w:rsid w:val="00E653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5318"/>
    <w:rPr>
      <w:rFonts w:ascii="Times New Roman" w:eastAsia="Times New Roman" w:hAnsi="Times New Roman" w:cs="Times New Roman"/>
      <w:b/>
      <w:bCs/>
      <w:kern w:val="36"/>
      <w:sz w:val="48"/>
      <w:szCs w:val="48"/>
    </w:rPr>
  </w:style>
  <w:style w:type="character" w:styleId="Hyperlink">
    <w:name w:val="Hyperlink"/>
    <w:basedOn w:val="Fontepargpadro"/>
    <w:uiPriority w:val="99"/>
    <w:semiHidden/>
    <w:unhideWhenUsed/>
    <w:rsid w:val="00E65318"/>
    <w:rPr>
      <w:color w:val="0000FF"/>
      <w:u w:val="single"/>
    </w:rPr>
  </w:style>
  <w:style w:type="paragraph" w:customStyle="1" w:styleId="metainfo">
    <w:name w:val="metainfo"/>
    <w:basedOn w:val="Normal"/>
    <w:rsid w:val="00E65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E65318"/>
  </w:style>
  <w:style w:type="paragraph" w:styleId="NormalWeb">
    <w:name w:val="Normal (Web)"/>
    <w:basedOn w:val="Normal"/>
    <w:uiPriority w:val="99"/>
    <w:semiHidden/>
    <w:unhideWhenUsed/>
    <w:rsid w:val="00E65318"/>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E65318"/>
    <w:rPr>
      <w:i/>
      <w:iCs/>
    </w:rPr>
  </w:style>
  <w:style w:type="paragraph" w:styleId="PargrafodaLista">
    <w:name w:val="List Paragraph"/>
    <w:basedOn w:val="Normal"/>
    <w:uiPriority w:val="34"/>
    <w:qFormat/>
    <w:rsid w:val="0095099C"/>
    <w:pPr>
      <w:ind w:left="720"/>
      <w:contextualSpacing/>
    </w:pPr>
  </w:style>
  <w:style w:type="paragraph" w:styleId="Textodebalo">
    <w:name w:val="Balloon Text"/>
    <w:basedOn w:val="Normal"/>
    <w:link w:val="TextodebaloChar"/>
    <w:uiPriority w:val="99"/>
    <w:semiHidden/>
    <w:unhideWhenUsed/>
    <w:rsid w:val="009509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099C"/>
    <w:rPr>
      <w:rFonts w:ascii="Tahoma" w:hAnsi="Tahoma" w:cs="Tahoma"/>
      <w:sz w:val="16"/>
      <w:szCs w:val="16"/>
    </w:rPr>
  </w:style>
  <w:style w:type="table" w:styleId="Tabelacomgrade">
    <w:name w:val="Table Grid"/>
    <w:basedOn w:val="Tabelanormal"/>
    <w:uiPriority w:val="59"/>
    <w:rsid w:val="000E0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277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7779"/>
  </w:style>
  <w:style w:type="paragraph" w:styleId="Rodap">
    <w:name w:val="footer"/>
    <w:basedOn w:val="Normal"/>
    <w:link w:val="RodapChar"/>
    <w:uiPriority w:val="99"/>
    <w:unhideWhenUsed/>
    <w:rsid w:val="00327779"/>
    <w:pPr>
      <w:tabs>
        <w:tab w:val="center" w:pos="4252"/>
        <w:tab w:val="right" w:pos="8504"/>
      </w:tabs>
      <w:spacing w:after="0" w:line="240" w:lineRule="auto"/>
    </w:pPr>
  </w:style>
  <w:style w:type="character" w:customStyle="1" w:styleId="RodapChar">
    <w:name w:val="Rodapé Char"/>
    <w:basedOn w:val="Fontepargpadro"/>
    <w:link w:val="Rodap"/>
    <w:uiPriority w:val="99"/>
    <w:rsid w:val="0032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779">
      <w:bodyDiv w:val="1"/>
      <w:marLeft w:val="0"/>
      <w:marRight w:val="0"/>
      <w:marTop w:val="0"/>
      <w:marBottom w:val="0"/>
      <w:divBdr>
        <w:top w:val="none" w:sz="0" w:space="0" w:color="auto"/>
        <w:left w:val="none" w:sz="0" w:space="0" w:color="auto"/>
        <w:bottom w:val="none" w:sz="0" w:space="0" w:color="auto"/>
        <w:right w:val="none" w:sz="0" w:space="0" w:color="auto"/>
      </w:divBdr>
    </w:div>
    <w:div w:id="179131165">
      <w:bodyDiv w:val="1"/>
      <w:marLeft w:val="0"/>
      <w:marRight w:val="0"/>
      <w:marTop w:val="0"/>
      <w:marBottom w:val="0"/>
      <w:divBdr>
        <w:top w:val="none" w:sz="0" w:space="0" w:color="auto"/>
        <w:left w:val="none" w:sz="0" w:space="0" w:color="auto"/>
        <w:bottom w:val="none" w:sz="0" w:space="0" w:color="auto"/>
        <w:right w:val="none" w:sz="0" w:space="0" w:color="auto"/>
      </w:divBdr>
    </w:div>
    <w:div w:id="312031294">
      <w:bodyDiv w:val="1"/>
      <w:marLeft w:val="0"/>
      <w:marRight w:val="0"/>
      <w:marTop w:val="0"/>
      <w:marBottom w:val="0"/>
      <w:divBdr>
        <w:top w:val="none" w:sz="0" w:space="0" w:color="auto"/>
        <w:left w:val="none" w:sz="0" w:space="0" w:color="auto"/>
        <w:bottom w:val="none" w:sz="0" w:space="0" w:color="auto"/>
        <w:right w:val="none" w:sz="0" w:space="0" w:color="auto"/>
      </w:divBdr>
    </w:div>
    <w:div w:id="322046293">
      <w:bodyDiv w:val="1"/>
      <w:marLeft w:val="0"/>
      <w:marRight w:val="0"/>
      <w:marTop w:val="0"/>
      <w:marBottom w:val="0"/>
      <w:divBdr>
        <w:top w:val="none" w:sz="0" w:space="0" w:color="auto"/>
        <w:left w:val="none" w:sz="0" w:space="0" w:color="auto"/>
        <w:bottom w:val="none" w:sz="0" w:space="0" w:color="auto"/>
        <w:right w:val="none" w:sz="0" w:space="0" w:color="auto"/>
      </w:divBdr>
    </w:div>
    <w:div w:id="466314856">
      <w:bodyDiv w:val="1"/>
      <w:marLeft w:val="0"/>
      <w:marRight w:val="0"/>
      <w:marTop w:val="0"/>
      <w:marBottom w:val="0"/>
      <w:divBdr>
        <w:top w:val="none" w:sz="0" w:space="0" w:color="auto"/>
        <w:left w:val="none" w:sz="0" w:space="0" w:color="auto"/>
        <w:bottom w:val="none" w:sz="0" w:space="0" w:color="auto"/>
        <w:right w:val="none" w:sz="0" w:space="0" w:color="auto"/>
      </w:divBdr>
    </w:div>
    <w:div w:id="720832826">
      <w:bodyDiv w:val="1"/>
      <w:marLeft w:val="0"/>
      <w:marRight w:val="0"/>
      <w:marTop w:val="0"/>
      <w:marBottom w:val="0"/>
      <w:divBdr>
        <w:top w:val="none" w:sz="0" w:space="0" w:color="auto"/>
        <w:left w:val="none" w:sz="0" w:space="0" w:color="auto"/>
        <w:bottom w:val="none" w:sz="0" w:space="0" w:color="auto"/>
        <w:right w:val="none" w:sz="0" w:space="0" w:color="auto"/>
      </w:divBdr>
      <w:divsChild>
        <w:div w:id="138155311">
          <w:marLeft w:val="0"/>
          <w:marRight w:val="0"/>
          <w:marTop w:val="0"/>
          <w:marBottom w:val="0"/>
          <w:divBdr>
            <w:top w:val="none" w:sz="0" w:space="0" w:color="auto"/>
            <w:left w:val="none" w:sz="0" w:space="0" w:color="auto"/>
            <w:bottom w:val="none" w:sz="0" w:space="0" w:color="auto"/>
            <w:right w:val="none" w:sz="0" w:space="0" w:color="auto"/>
          </w:divBdr>
        </w:div>
        <w:div w:id="1231695073">
          <w:marLeft w:val="0"/>
          <w:marRight w:val="0"/>
          <w:marTop w:val="0"/>
          <w:marBottom w:val="0"/>
          <w:divBdr>
            <w:top w:val="none" w:sz="0" w:space="0" w:color="auto"/>
            <w:left w:val="none" w:sz="0" w:space="0" w:color="auto"/>
            <w:bottom w:val="none" w:sz="0" w:space="0" w:color="auto"/>
            <w:right w:val="none" w:sz="0" w:space="0" w:color="auto"/>
          </w:divBdr>
        </w:div>
        <w:div w:id="1016539497">
          <w:marLeft w:val="0"/>
          <w:marRight w:val="0"/>
          <w:marTop w:val="0"/>
          <w:marBottom w:val="0"/>
          <w:divBdr>
            <w:top w:val="none" w:sz="0" w:space="0" w:color="auto"/>
            <w:left w:val="none" w:sz="0" w:space="0" w:color="auto"/>
            <w:bottom w:val="none" w:sz="0" w:space="0" w:color="auto"/>
            <w:right w:val="none" w:sz="0" w:space="0" w:color="auto"/>
          </w:divBdr>
        </w:div>
        <w:div w:id="699479221">
          <w:marLeft w:val="0"/>
          <w:marRight w:val="0"/>
          <w:marTop w:val="0"/>
          <w:marBottom w:val="0"/>
          <w:divBdr>
            <w:top w:val="none" w:sz="0" w:space="0" w:color="auto"/>
            <w:left w:val="none" w:sz="0" w:space="0" w:color="auto"/>
            <w:bottom w:val="none" w:sz="0" w:space="0" w:color="auto"/>
            <w:right w:val="none" w:sz="0" w:space="0" w:color="auto"/>
          </w:divBdr>
        </w:div>
      </w:divsChild>
    </w:div>
    <w:div w:id="739788556">
      <w:bodyDiv w:val="1"/>
      <w:marLeft w:val="0"/>
      <w:marRight w:val="0"/>
      <w:marTop w:val="0"/>
      <w:marBottom w:val="0"/>
      <w:divBdr>
        <w:top w:val="none" w:sz="0" w:space="0" w:color="auto"/>
        <w:left w:val="none" w:sz="0" w:space="0" w:color="auto"/>
        <w:bottom w:val="none" w:sz="0" w:space="0" w:color="auto"/>
        <w:right w:val="none" w:sz="0" w:space="0" w:color="auto"/>
      </w:divBdr>
    </w:div>
    <w:div w:id="777019193">
      <w:bodyDiv w:val="1"/>
      <w:marLeft w:val="0"/>
      <w:marRight w:val="0"/>
      <w:marTop w:val="0"/>
      <w:marBottom w:val="0"/>
      <w:divBdr>
        <w:top w:val="none" w:sz="0" w:space="0" w:color="auto"/>
        <w:left w:val="none" w:sz="0" w:space="0" w:color="auto"/>
        <w:bottom w:val="none" w:sz="0" w:space="0" w:color="auto"/>
        <w:right w:val="none" w:sz="0" w:space="0" w:color="auto"/>
      </w:divBdr>
    </w:div>
    <w:div w:id="806631626">
      <w:bodyDiv w:val="1"/>
      <w:marLeft w:val="0"/>
      <w:marRight w:val="0"/>
      <w:marTop w:val="0"/>
      <w:marBottom w:val="0"/>
      <w:divBdr>
        <w:top w:val="none" w:sz="0" w:space="0" w:color="auto"/>
        <w:left w:val="none" w:sz="0" w:space="0" w:color="auto"/>
        <w:bottom w:val="none" w:sz="0" w:space="0" w:color="auto"/>
        <w:right w:val="none" w:sz="0" w:space="0" w:color="auto"/>
      </w:divBdr>
    </w:div>
    <w:div w:id="850990794">
      <w:bodyDiv w:val="1"/>
      <w:marLeft w:val="0"/>
      <w:marRight w:val="0"/>
      <w:marTop w:val="0"/>
      <w:marBottom w:val="0"/>
      <w:divBdr>
        <w:top w:val="none" w:sz="0" w:space="0" w:color="auto"/>
        <w:left w:val="none" w:sz="0" w:space="0" w:color="auto"/>
        <w:bottom w:val="none" w:sz="0" w:space="0" w:color="auto"/>
        <w:right w:val="none" w:sz="0" w:space="0" w:color="auto"/>
      </w:divBdr>
    </w:div>
    <w:div w:id="1123307675">
      <w:bodyDiv w:val="1"/>
      <w:marLeft w:val="0"/>
      <w:marRight w:val="0"/>
      <w:marTop w:val="0"/>
      <w:marBottom w:val="0"/>
      <w:divBdr>
        <w:top w:val="none" w:sz="0" w:space="0" w:color="auto"/>
        <w:left w:val="none" w:sz="0" w:space="0" w:color="auto"/>
        <w:bottom w:val="none" w:sz="0" w:space="0" w:color="auto"/>
        <w:right w:val="none" w:sz="0" w:space="0" w:color="auto"/>
      </w:divBdr>
    </w:div>
    <w:div w:id="1389259575">
      <w:bodyDiv w:val="1"/>
      <w:marLeft w:val="0"/>
      <w:marRight w:val="0"/>
      <w:marTop w:val="0"/>
      <w:marBottom w:val="0"/>
      <w:divBdr>
        <w:top w:val="none" w:sz="0" w:space="0" w:color="auto"/>
        <w:left w:val="none" w:sz="0" w:space="0" w:color="auto"/>
        <w:bottom w:val="none" w:sz="0" w:space="0" w:color="auto"/>
        <w:right w:val="none" w:sz="0" w:space="0" w:color="auto"/>
      </w:divBdr>
    </w:div>
    <w:div w:id="1632781845">
      <w:bodyDiv w:val="1"/>
      <w:marLeft w:val="0"/>
      <w:marRight w:val="0"/>
      <w:marTop w:val="0"/>
      <w:marBottom w:val="0"/>
      <w:divBdr>
        <w:top w:val="none" w:sz="0" w:space="0" w:color="auto"/>
        <w:left w:val="none" w:sz="0" w:space="0" w:color="auto"/>
        <w:bottom w:val="none" w:sz="0" w:space="0" w:color="auto"/>
        <w:right w:val="none" w:sz="0" w:space="0" w:color="auto"/>
      </w:divBdr>
    </w:div>
    <w:div w:id="18083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Downloads\Tabela%206579%20(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'[Tabela 6579 (9).xlsx]Tabela'!$D$4</c:f>
              <c:strCache>
                <c:ptCount val="1"/>
                <c:pt idx="0">
                  <c:v>Brasil</c:v>
                </c:pt>
              </c:strCache>
            </c:strRef>
          </c:tx>
          <c:spPr>
            <a:ln w="28575" cap="rnd">
              <a:solidFill>
                <a:schemeClr val="accent1"/>
              </a:solidFill>
              <a:round/>
            </a:ln>
            <a:effectLst/>
          </c:spPr>
          <c:marker>
            <c:symbol val="none"/>
          </c:marker>
          <c:dLbls>
            <c:dLbl>
              <c:idx val="7"/>
              <c:layout>
                <c:manualLayout>
                  <c:x val="-4.6049188906331764E-2"/>
                  <c:y val="2.2296551864588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45-4A9C-8362-F2F7B16D31F9}"/>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5-4A9C-8362-F2F7B16D31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'[Tabela 6579 (9).xlsx]Tabela'!$A$5:$A$15</c:f>
              <c:strCache>
                <c:ptCount val="11"/>
                <c:pt idx="0">
                  <c:v>2011</c:v>
                </c:pt>
                <c:pt idx="1">
                  <c:v>2012</c:v>
                </c:pt>
                <c:pt idx="2">
                  <c:v>2013</c:v>
                </c:pt>
                <c:pt idx="3">
                  <c:v>2014</c:v>
                </c:pt>
                <c:pt idx="4">
                  <c:v>2015</c:v>
                </c:pt>
                <c:pt idx="5">
                  <c:v>2016</c:v>
                </c:pt>
                <c:pt idx="6">
                  <c:v>2017</c:v>
                </c:pt>
                <c:pt idx="7">
                  <c:v>2018</c:v>
                </c:pt>
                <c:pt idx="8">
                  <c:v>2019</c:v>
                </c:pt>
                <c:pt idx="9">
                  <c:v>2020</c:v>
                </c:pt>
                <c:pt idx="10">
                  <c:v>2021</c:v>
                </c:pt>
              </c:strCache>
            </c:strRef>
          </c:cat>
          <c:val>
            <c:numRef>
              <c:f>'[Tabela 6579 (9).xlsx]Tabela'!$D$5:$D$15</c:f>
              <c:numCache>
                <c:formatCode>0.00</c:formatCode>
                <c:ptCount val="11"/>
                <c:pt idx="0" formatCode="General">
                  <c:v>100</c:v>
                </c:pt>
                <c:pt idx="1">
                  <c:v>100.79256349463444</c:v>
                </c:pt>
                <c:pt idx="2">
                  <c:v>104.49810742878988</c:v>
                </c:pt>
                <c:pt idx="3">
                  <c:v>105.4004124674815</c:v>
                </c:pt>
                <c:pt idx="4">
                  <c:v>106.27446030611394</c:v>
                </c:pt>
                <c:pt idx="5">
                  <c:v>107.12246376087255</c:v>
                </c:pt>
                <c:pt idx="6">
                  <c:v>107.94349653660998</c:v>
                </c:pt>
                <c:pt idx="7">
                  <c:v>108.3770000665404</c:v>
                </c:pt>
                <c:pt idx="8">
                  <c:v>109.23583732795514</c:v>
                </c:pt>
                <c:pt idx="9">
                  <c:v>110.07198087806613</c:v>
                </c:pt>
                <c:pt idx="10">
                  <c:v>110.8838910500796</c:v>
                </c:pt>
              </c:numCache>
            </c:numRef>
          </c:val>
          <c:smooth val="0"/>
          <c:extLst>
            <c:ext xmlns:c16="http://schemas.microsoft.com/office/drawing/2014/chart" uri="{C3380CC4-5D6E-409C-BE32-E72D297353CC}">
              <c16:uniqueId val="{00000002-1045-4A9C-8362-F2F7B16D31F9}"/>
            </c:ext>
          </c:extLst>
        </c:ser>
        <c:ser>
          <c:idx val="1"/>
          <c:order val="1"/>
          <c:tx>
            <c:strRef>
              <c:f>'[Tabela 6579 (9).xlsx]Tabela'!$E$4</c:f>
              <c:strCache>
                <c:ptCount val="1"/>
                <c:pt idx="0">
                  <c:v>Mato Grosso do Sul</c:v>
                </c:pt>
              </c:strCache>
            </c:strRef>
          </c:tx>
          <c:spPr>
            <a:ln w="28575" cap="rnd">
              <a:solidFill>
                <a:schemeClr val="accent2"/>
              </a:solidFill>
              <a:round/>
            </a:ln>
            <a:effectLst/>
          </c:spPr>
          <c:marker>
            <c:symbol val="none"/>
          </c:marker>
          <c:dLbls>
            <c:dLbl>
              <c:idx val="0"/>
              <c:layout>
                <c:manualLayout>
                  <c:x val="-5.0235478806907381E-2"/>
                  <c:y val="1.3377931118753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45-4A9C-8362-F2F7B16D31F9}"/>
                </c:ext>
              </c:extLst>
            </c:dLbl>
            <c:dLbl>
              <c:idx val="1"/>
              <c:layout>
                <c:manualLayout>
                  <c:x val="-4.5848699292335308E-2"/>
                  <c:y val="3.5682426404995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45-4A9C-8362-F2F7B16D31F9}"/>
                </c:ext>
              </c:extLst>
            </c:dLbl>
            <c:dLbl>
              <c:idx val="2"/>
              <c:layout>
                <c:manualLayout>
                  <c:x val="-5.1432163623820921E-2"/>
                  <c:y val="-4.0135705605933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45-4A9C-8362-F2F7B16D31F9}"/>
                </c:ext>
              </c:extLst>
            </c:dLbl>
            <c:dLbl>
              <c:idx val="7"/>
              <c:layout>
                <c:manualLayout>
                  <c:x val="-5.2328623757195263E-2"/>
                  <c:y val="-4.0133793356259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45-4A9C-8362-F2F7B16D31F9}"/>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45-4A9C-8362-F2F7B16D31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'[Tabela 6579 (9).xlsx]Tabela'!$A$5:$A$15</c:f>
              <c:strCache>
                <c:ptCount val="11"/>
                <c:pt idx="0">
                  <c:v>2011</c:v>
                </c:pt>
                <c:pt idx="1">
                  <c:v>2012</c:v>
                </c:pt>
                <c:pt idx="2">
                  <c:v>2013</c:v>
                </c:pt>
                <c:pt idx="3">
                  <c:v>2014</c:v>
                </c:pt>
                <c:pt idx="4">
                  <c:v>2015</c:v>
                </c:pt>
                <c:pt idx="5">
                  <c:v>2016</c:v>
                </c:pt>
                <c:pt idx="6">
                  <c:v>2017</c:v>
                </c:pt>
                <c:pt idx="7">
                  <c:v>2018</c:v>
                </c:pt>
                <c:pt idx="8">
                  <c:v>2019</c:v>
                </c:pt>
                <c:pt idx="9">
                  <c:v>2020</c:v>
                </c:pt>
                <c:pt idx="10">
                  <c:v>2021</c:v>
                </c:pt>
              </c:strCache>
            </c:strRef>
          </c:cat>
          <c:val>
            <c:numRef>
              <c:f>'[Tabela 6579 (9).xlsx]Tabela'!$E$5:$E$15</c:f>
              <c:numCache>
                <c:formatCode>0.00</c:formatCode>
                <c:ptCount val="11"/>
                <c:pt idx="0" formatCode="General">
                  <c:v>100</c:v>
                </c:pt>
                <c:pt idx="1">
                  <c:v>100.92119528145234</c:v>
                </c:pt>
                <c:pt idx="2">
                  <c:v>104.42886538351318</c:v>
                </c:pt>
                <c:pt idx="3">
                  <c:v>105.73612879216579</c:v>
                </c:pt>
                <c:pt idx="4">
                  <c:v>107.01069850682653</c:v>
                </c:pt>
                <c:pt idx="5">
                  <c:v>108.26803339761749</c:v>
                </c:pt>
                <c:pt idx="6">
                  <c:v>109.50962688019014</c:v>
                </c:pt>
                <c:pt idx="7">
                  <c:v>110.91731240075852</c:v>
                </c:pt>
                <c:pt idx="8">
                  <c:v>112.16705912553654</c:v>
                </c:pt>
                <c:pt idx="9">
                  <c:v>113.39440461554236</c:v>
                </c:pt>
                <c:pt idx="10">
                  <c:v>114.59696747825065</c:v>
                </c:pt>
              </c:numCache>
            </c:numRef>
          </c:val>
          <c:smooth val="0"/>
          <c:extLst>
            <c:ext xmlns:c16="http://schemas.microsoft.com/office/drawing/2014/chart" uri="{C3380CC4-5D6E-409C-BE32-E72D297353CC}">
              <c16:uniqueId val="{00000008-1045-4A9C-8362-F2F7B16D31F9}"/>
            </c:ext>
          </c:extLst>
        </c:ser>
        <c:dLbls>
          <c:showLegendKey val="0"/>
          <c:showVal val="0"/>
          <c:showCatName val="0"/>
          <c:showSerName val="0"/>
          <c:showPercent val="0"/>
          <c:showBubbleSize val="0"/>
        </c:dLbls>
        <c:smooth val="0"/>
        <c:axId val="208422984"/>
        <c:axId val="208416752"/>
      </c:lineChart>
      <c:catAx>
        <c:axId val="208422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8416752"/>
        <c:crosses val="autoZero"/>
        <c:auto val="1"/>
        <c:lblAlgn val="ctr"/>
        <c:lblOffset val="100"/>
        <c:noMultiLvlLbl val="0"/>
      </c:catAx>
      <c:valAx>
        <c:axId val="208416752"/>
        <c:scaling>
          <c:orientation val="minMax"/>
          <c:max val="115"/>
          <c:min val="9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8422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BBFC2-568D-4624-B560-601A38DD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1227</Words>
  <Characters>6627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Usuário do Windows</cp:lastModifiedBy>
  <cp:revision>6</cp:revision>
  <cp:lastPrinted>2017-10-20T12:35:00Z</cp:lastPrinted>
  <dcterms:created xsi:type="dcterms:W3CDTF">2021-08-27T12:34:00Z</dcterms:created>
  <dcterms:modified xsi:type="dcterms:W3CDTF">2021-08-27T15:30:00Z</dcterms:modified>
</cp:coreProperties>
</file>