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3F5" w:rsidRDefault="00F75B13" w:rsidP="00F75B13">
      <w:pPr>
        <w:tabs>
          <w:tab w:val="left" w:pos="1920"/>
        </w:tabs>
        <w:jc w:val="center"/>
        <w:rPr>
          <w:rFonts w:ascii="Times New Roman" w:hAnsi="Times New Roman" w:cs="Times New Roman"/>
          <w:b/>
          <w:sz w:val="24"/>
          <w:szCs w:val="24"/>
        </w:rPr>
      </w:pPr>
      <w:r>
        <w:rPr>
          <w:rFonts w:ascii="Times New Roman" w:hAnsi="Times New Roman" w:cs="Times New Roman"/>
          <w:b/>
          <w:sz w:val="24"/>
          <w:szCs w:val="24"/>
        </w:rPr>
        <w:t xml:space="preserve">MEDIDAS DE FLEXIBILIZAÇÃO DE OBRIGAÇÕES TRIBUTÁRIAS NO MATO GROSSO DO SUL DECORRENTE DO CORONAVÍRUS </w:t>
      </w:r>
    </w:p>
    <w:p w:rsidR="00F75B13" w:rsidRDefault="00F75B13" w:rsidP="00F75B13">
      <w:pPr>
        <w:pStyle w:val="PargrafodaLista"/>
        <w:tabs>
          <w:tab w:val="left" w:pos="1920"/>
        </w:tabs>
        <w:rPr>
          <w:rFonts w:ascii="Times New Roman" w:hAnsi="Times New Roman" w:cs="Times New Roman"/>
          <w:sz w:val="24"/>
          <w:szCs w:val="24"/>
        </w:rPr>
      </w:pPr>
    </w:p>
    <w:p w:rsidR="00F75B13" w:rsidRDefault="00F75B13" w:rsidP="00F75B13">
      <w:pPr>
        <w:pStyle w:val="PargrafodaLista"/>
        <w:tabs>
          <w:tab w:val="left" w:pos="1920"/>
        </w:tabs>
        <w:rPr>
          <w:rFonts w:ascii="Times New Roman" w:hAnsi="Times New Roman" w:cs="Times New Roman"/>
          <w:sz w:val="24"/>
          <w:szCs w:val="24"/>
        </w:rPr>
      </w:pPr>
    </w:p>
    <w:p w:rsidR="00F75B13" w:rsidRDefault="00F75B13" w:rsidP="0086206B">
      <w:pPr>
        <w:pStyle w:val="PargrafodaLista"/>
        <w:numPr>
          <w:ilvl w:val="0"/>
          <w:numId w:val="4"/>
        </w:numPr>
        <w:tabs>
          <w:tab w:val="left" w:pos="1920"/>
        </w:tabs>
        <w:jc w:val="both"/>
        <w:rPr>
          <w:rFonts w:ascii="Times New Roman" w:hAnsi="Times New Roman" w:cs="Times New Roman"/>
          <w:sz w:val="24"/>
          <w:szCs w:val="24"/>
        </w:rPr>
      </w:pPr>
      <w:r>
        <w:rPr>
          <w:rFonts w:ascii="Times New Roman" w:hAnsi="Times New Roman" w:cs="Times New Roman"/>
          <w:sz w:val="24"/>
          <w:szCs w:val="24"/>
        </w:rPr>
        <w:t xml:space="preserve">Prorrogação do prazo para entrega da Escrituração Fiscal Digital (EFD), referente aos meses </w:t>
      </w:r>
      <w:r w:rsidR="0086206B">
        <w:rPr>
          <w:rFonts w:ascii="Times New Roman" w:hAnsi="Times New Roman" w:cs="Times New Roman"/>
          <w:sz w:val="24"/>
          <w:szCs w:val="24"/>
        </w:rPr>
        <w:t>de fevereiro a julho de 2020, para o último dia útil do mês seguinte ao do respectivo mês de referência</w:t>
      </w:r>
    </w:p>
    <w:p w:rsidR="0086206B" w:rsidRDefault="0086206B" w:rsidP="0086206B">
      <w:pPr>
        <w:pStyle w:val="PargrafodaLista"/>
        <w:tabs>
          <w:tab w:val="left" w:pos="1920"/>
        </w:tabs>
        <w:jc w:val="both"/>
        <w:rPr>
          <w:rFonts w:ascii="Times New Roman" w:hAnsi="Times New Roman" w:cs="Times New Roman"/>
          <w:sz w:val="24"/>
          <w:szCs w:val="24"/>
        </w:rPr>
      </w:pPr>
    </w:p>
    <w:p w:rsidR="006E7A9D" w:rsidRDefault="006E7A9D" w:rsidP="0086206B">
      <w:pPr>
        <w:pStyle w:val="PargrafodaLista"/>
        <w:numPr>
          <w:ilvl w:val="0"/>
          <w:numId w:val="4"/>
        </w:numPr>
        <w:tabs>
          <w:tab w:val="left" w:pos="1920"/>
        </w:tabs>
        <w:jc w:val="both"/>
        <w:rPr>
          <w:rFonts w:ascii="Times New Roman" w:hAnsi="Times New Roman" w:cs="Times New Roman"/>
          <w:sz w:val="24"/>
          <w:szCs w:val="24"/>
        </w:rPr>
      </w:pPr>
      <w:r>
        <w:rPr>
          <w:rFonts w:ascii="Times New Roman" w:hAnsi="Times New Roman" w:cs="Times New Roman"/>
          <w:sz w:val="24"/>
          <w:szCs w:val="24"/>
        </w:rPr>
        <w:t xml:space="preserve">Suspensão, no período compreendido entre os dias 20 de março a 30 de abril de 2020, </w:t>
      </w:r>
      <w:r w:rsidR="002D066C">
        <w:rPr>
          <w:rFonts w:ascii="Times New Roman" w:hAnsi="Times New Roman" w:cs="Times New Roman"/>
          <w:sz w:val="24"/>
          <w:szCs w:val="24"/>
        </w:rPr>
        <w:t>d</w:t>
      </w:r>
      <w:r>
        <w:rPr>
          <w:rFonts w:ascii="Times New Roman" w:hAnsi="Times New Roman" w:cs="Times New Roman"/>
          <w:sz w:val="24"/>
          <w:szCs w:val="24"/>
        </w:rPr>
        <w:t>os prazos administrativos no âmbito da Administração Pública Direta e Indireta do Poder Executivo, aplicando-se também em relação:</w:t>
      </w:r>
    </w:p>
    <w:p w:rsidR="006E7A9D" w:rsidRPr="006E7A9D" w:rsidRDefault="006E7A9D" w:rsidP="006E7A9D">
      <w:pPr>
        <w:pStyle w:val="PargrafodaLista"/>
        <w:rPr>
          <w:rFonts w:ascii="Times New Roman" w:hAnsi="Times New Roman" w:cs="Times New Roman"/>
          <w:sz w:val="24"/>
          <w:szCs w:val="24"/>
        </w:rPr>
      </w:pPr>
    </w:p>
    <w:p w:rsidR="0086206B" w:rsidRDefault="006E7A9D" w:rsidP="006E7A9D">
      <w:pPr>
        <w:tabs>
          <w:tab w:val="left" w:pos="1920"/>
        </w:tabs>
        <w:jc w:val="both"/>
        <w:rPr>
          <w:rFonts w:ascii="Times New Roman" w:hAnsi="Times New Roman" w:cs="Times New Roman"/>
          <w:sz w:val="24"/>
          <w:szCs w:val="24"/>
        </w:rPr>
      </w:pPr>
      <w:r>
        <w:rPr>
          <w:rFonts w:ascii="Times New Roman" w:hAnsi="Times New Roman" w:cs="Times New Roman"/>
          <w:sz w:val="24"/>
          <w:szCs w:val="24"/>
        </w:rPr>
        <w:t xml:space="preserve">- </w:t>
      </w:r>
      <w:r w:rsidRPr="006E7A9D">
        <w:rPr>
          <w:rFonts w:ascii="Times New Roman" w:hAnsi="Times New Roman" w:cs="Times New Roman"/>
          <w:sz w:val="24"/>
          <w:szCs w:val="24"/>
        </w:rPr>
        <w:t xml:space="preserve"> aos processos administrativos tributários disciplinados pela Lei n. 2.315/2001; </w:t>
      </w:r>
    </w:p>
    <w:p w:rsidR="000D2313" w:rsidRDefault="000D2313" w:rsidP="006E7A9D">
      <w:pPr>
        <w:tabs>
          <w:tab w:val="left" w:pos="192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A604B">
        <w:rPr>
          <w:rFonts w:ascii="Times New Roman" w:hAnsi="Times New Roman" w:cs="Times New Roman"/>
          <w:sz w:val="24"/>
          <w:szCs w:val="24"/>
        </w:rPr>
        <w:t>ao</w:t>
      </w:r>
      <w:proofErr w:type="gramEnd"/>
      <w:r w:rsidR="00BA604B">
        <w:rPr>
          <w:rFonts w:ascii="Times New Roman" w:hAnsi="Times New Roman" w:cs="Times New Roman"/>
          <w:sz w:val="24"/>
          <w:szCs w:val="24"/>
        </w:rPr>
        <w:t xml:space="preserve"> ato de </w:t>
      </w:r>
      <w:proofErr w:type="spellStart"/>
      <w:r w:rsidR="00BA604B">
        <w:rPr>
          <w:rFonts w:ascii="Times New Roman" w:hAnsi="Times New Roman" w:cs="Times New Roman"/>
          <w:sz w:val="24"/>
          <w:szCs w:val="24"/>
        </w:rPr>
        <w:t>cientificação</w:t>
      </w:r>
      <w:proofErr w:type="spellEnd"/>
      <w:r w:rsidR="00BA604B">
        <w:rPr>
          <w:rFonts w:ascii="Times New Roman" w:hAnsi="Times New Roman" w:cs="Times New Roman"/>
          <w:sz w:val="24"/>
          <w:szCs w:val="24"/>
        </w:rPr>
        <w:t xml:space="preserve"> (ACT)</w:t>
      </w:r>
    </w:p>
    <w:p w:rsidR="00BA604B" w:rsidRDefault="00BA604B" w:rsidP="006E7A9D">
      <w:pPr>
        <w:tabs>
          <w:tab w:val="left" w:pos="192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aos</w:t>
      </w:r>
      <w:proofErr w:type="gramEnd"/>
      <w:r>
        <w:rPr>
          <w:rFonts w:ascii="Times New Roman" w:hAnsi="Times New Roman" w:cs="Times New Roman"/>
          <w:sz w:val="24"/>
          <w:szCs w:val="24"/>
        </w:rPr>
        <w:t xml:space="preserve"> atos de lançamento e de imposição de multa (ALIM)</w:t>
      </w:r>
    </w:p>
    <w:p w:rsidR="00BA604B" w:rsidRDefault="00BA604B" w:rsidP="006E7A9D">
      <w:pPr>
        <w:tabs>
          <w:tab w:val="left" w:pos="192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aos</w:t>
      </w:r>
      <w:proofErr w:type="gramEnd"/>
      <w:r>
        <w:rPr>
          <w:rFonts w:ascii="Times New Roman" w:hAnsi="Times New Roman" w:cs="Times New Roman"/>
          <w:sz w:val="24"/>
          <w:szCs w:val="24"/>
        </w:rPr>
        <w:t xml:space="preserve"> processos administrativos tributários cujo prosseguimento ou finalização dependa de intimação ou notificação ao interessado ou de prática de ato de sua responsabilidade</w:t>
      </w:r>
    </w:p>
    <w:p w:rsidR="00BA604B" w:rsidRDefault="00BA604B" w:rsidP="00890DEB">
      <w:pPr>
        <w:pStyle w:val="PargrafodaLista"/>
        <w:tabs>
          <w:tab w:val="left" w:pos="1920"/>
        </w:tabs>
        <w:jc w:val="both"/>
        <w:rPr>
          <w:rFonts w:ascii="Times New Roman" w:hAnsi="Times New Roman" w:cs="Times New Roman"/>
          <w:sz w:val="24"/>
          <w:szCs w:val="24"/>
        </w:rPr>
      </w:pPr>
    </w:p>
    <w:p w:rsidR="005874F7" w:rsidRDefault="0002122D" w:rsidP="00890DEB">
      <w:pPr>
        <w:pStyle w:val="PargrafodaLista"/>
        <w:numPr>
          <w:ilvl w:val="0"/>
          <w:numId w:val="6"/>
        </w:numPr>
        <w:tabs>
          <w:tab w:val="left" w:pos="1920"/>
        </w:tabs>
        <w:jc w:val="both"/>
        <w:rPr>
          <w:rFonts w:ascii="Times New Roman" w:hAnsi="Times New Roman" w:cs="Times New Roman"/>
          <w:sz w:val="24"/>
          <w:szCs w:val="24"/>
        </w:rPr>
      </w:pPr>
      <w:r>
        <w:rPr>
          <w:rFonts w:ascii="Times New Roman" w:hAnsi="Times New Roman" w:cs="Times New Roman"/>
          <w:sz w:val="24"/>
          <w:szCs w:val="24"/>
        </w:rPr>
        <w:t xml:space="preserve">Não serão </w:t>
      </w:r>
      <w:r w:rsidR="00ED24F6">
        <w:rPr>
          <w:rFonts w:ascii="Times New Roman" w:hAnsi="Times New Roman" w:cs="Times New Roman"/>
          <w:sz w:val="24"/>
          <w:szCs w:val="24"/>
        </w:rPr>
        <w:t xml:space="preserve">realizadas sessões de julgamento </w:t>
      </w:r>
      <w:r w:rsidR="005874F7">
        <w:rPr>
          <w:rFonts w:ascii="Times New Roman" w:hAnsi="Times New Roman" w:cs="Times New Roman"/>
          <w:sz w:val="24"/>
          <w:szCs w:val="24"/>
        </w:rPr>
        <w:t>pelo Tribunal Administrativo Tributário</w:t>
      </w:r>
      <w:r w:rsidR="002D066C">
        <w:rPr>
          <w:rFonts w:ascii="Times New Roman" w:hAnsi="Times New Roman" w:cs="Times New Roman"/>
          <w:sz w:val="24"/>
          <w:szCs w:val="24"/>
        </w:rPr>
        <w:t xml:space="preserve"> (TAT)</w:t>
      </w:r>
      <w:r w:rsidR="005874F7">
        <w:rPr>
          <w:rFonts w:ascii="Times New Roman" w:hAnsi="Times New Roman" w:cs="Times New Roman"/>
          <w:sz w:val="24"/>
          <w:szCs w:val="24"/>
        </w:rPr>
        <w:t xml:space="preserve"> no período compreendido entre os dias 20 de março a 30 de abril de 2020</w:t>
      </w:r>
    </w:p>
    <w:p w:rsidR="005874F7" w:rsidRDefault="005874F7" w:rsidP="005874F7">
      <w:pPr>
        <w:pStyle w:val="PargrafodaLista"/>
        <w:tabs>
          <w:tab w:val="left" w:pos="1920"/>
        </w:tabs>
        <w:ind w:left="360"/>
        <w:jc w:val="both"/>
        <w:rPr>
          <w:rFonts w:ascii="Times New Roman" w:hAnsi="Times New Roman" w:cs="Times New Roman"/>
          <w:sz w:val="24"/>
          <w:szCs w:val="24"/>
        </w:rPr>
      </w:pPr>
    </w:p>
    <w:p w:rsidR="00890DEB" w:rsidRDefault="00D715CF" w:rsidP="00890DEB">
      <w:pPr>
        <w:pStyle w:val="PargrafodaLista"/>
        <w:numPr>
          <w:ilvl w:val="0"/>
          <w:numId w:val="6"/>
        </w:numPr>
        <w:tabs>
          <w:tab w:val="left" w:pos="1920"/>
        </w:tabs>
        <w:jc w:val="both"/>
        <w:rPr>
          <w:rFonts w:ascii="Times New Roman" w:hAnsi="Times New Roman" w:cs="Times New Roman"/>
          <w:sz w:val="24"/>
          <w:szCs w:val="24"/>
        </w:rPr>
      </w:pPr>
      <w:r>
        <w:rPr>
          <w:rFonts w:ascii="Times New Roman" w:hAnsi="Times New Roman" w:cs="Times New Roman"/>
          <w:sz w:val="24"/>
          <w:szCs w:val="24"/>
        </w:rPr>
        <w:t xml:space="preserve">Prorrogação, para 1º de maio de 2020, dos prazos de regimes especiais e autorizações específicas, vencidos ou vencíveis no período compreendido </w:t>
      </w:r>
      <w:r w:rsidR="00EC58F8">
        <w:rPr>
          <w:rFonts w:ascii="Times New Roman" w:hAnsi="Times New Roman" w:cs="Times New Roman"/>
          <w:sz w:val="24"/>
          <w:szCs w:val="24"/>
        </w:rPr>
        <w:t>entre os dias 20 de março a 30 de abril de 2020, podendo ser aplicada também a outros atos concessivos de tratamento tributário específico ou do estabelecimento de obrigações específicas</w:t>
      </w:r>
    </w:p>
    <w:p w:rsidR="00EC58F8" w:rsidRPr="00EC58F8" w:rsidRDefault="00EC58F8" w:rsidP="00EC58F8">
      <w:pPr>
        <w:pStyle w:val="PargrafodaLista"/>
        <w:rPr>
          <w:rFonts w:ascii="Times New Roman" w:hAnsi="Times New Roman" w:cs="Times New Roman"/>
          <w:sz w:val="24"/>
          <w:szCs w:val="24"/>
        </w:rPr>
      </w:pPr>
    </w:p>
    <w:p w:rsidR="00EC58F8" w:rsidRDefault="00EC58F8" w:rsidP="00890DEB">
      <w:pPr>
        <w:pStyle w:val="PargrafodaLista"/>
        <w:numPr>
          <w:ilvl w:val="0"/>
          <w:numId w:val="6"/>
        </w:numPr>
        <w:tabs>
          <w:tab w:val="left" w:pos="1920"/>
        </w:tabs>
        <w:jc w:val="both"/>
        <w:rPr>
          <w:rFonts w:ascii="Times New Roman" w:hAnsi="Times New Roman" w:cs="Times New Roman"/>
          <w:sz w:val="24"/>
          <w:szCs w:val="24"/>
        </w:rPr>
      </w:pPr>
      <w:r>
        <w:rPr>
          <w:rFonts w:ascii="Times New Roman" w:hAnsi="Times New Roman" w:cs="Times New Roman"/>
          <w:sz w:val="24"/>
          <w:szCs w:val="24"/>
        </w:rPr>
        <w:t>Não serão realizadas, no período compreendido entre</w:t>
      </w:r>
      <w:r w:rsidR="002E2A37">
        <w:rPr>
          <w:rFonts w:ascii="Times New Roman" w:hAnsi="Times New Roman" w:cs="Times New Roman"/>
          <w:sz w:val="24"/>
          <w:szCs w:val="24"/>
        </w:rPr>
        <w:t xml:space="preserve"> os dias 20 de março a 30 de abril de 2020, a suspensão ou o cancelamento de inscrição estadual, salvo no caso de fraude, dolo ou simulação</w:t>
      </w:r>
    </w:p>
    <w:p w:rsidR="008C4CE5" w:rsidRPr="008C4CE5" w:rsidRDefault="008C4CE5" w:rsidP="008C4CE5">
      <w:pPr>
        <w:pStyle w:val="PargrafodaLista"/>
        <w:rPr>
          <w:rFonts w:ascii="Times New Roman" w:hAnsi="Times New Roman" w:cs="Times New Roman"/>
          <w:sz w:val="24"/>
          <w:szCs w:val="24"/>
        </w:rPr>
      </w:pPr>
    </w:p>
    <w:p w:rsidR="008C4CE5" w:rsidRPr="00C07E62" w:rsidRDefault="008C4CE5" w:rsidP="008C4CE5">
      <w:pPr>
        <w:pStyle w:val="PargrafodaLista"/>
        <w:numPr>
          <w:ilvl w:val="0"/>
          <w:numId w:val="6"/>
        </w:numPr>
        <w:jc w:val="both"/>
        <w:rPr>
          <w:rFonts w:ascii="Times New Roman" w:hAnsi="Times New Roman" w:cs="Times New Roman"/>
          <w:sz w:val="24"/>
          <w:szCs w:val="24"/>
        </w:rPr>
      </w:pPr>
      <w:r w:rsidRPr="00C07E62">
        <w:rPr>
          <w:rFonts w:ascii="Times New Roman" w:hAnsi="Times New Roman" w:cs="Times New Roman"/>
          <w:sz w:val="24"/>
          <w:szCs w:val="24"/>
        </w:rPr>
        <w:t>Altera</w:t>
      </w:r>
      <w:r>
        <w:rPr>
          <w:rFonts w:ascii="Times New Roman" w:hAnsi="Times New Roman" w:cs="Times New Roman"/>
          <w:sz w:val="24"/>
          <w:szCs w:val="24"/>
        </w:rPr>
        <w:t>ção de</w:t>
      </w:r>
      <w:r w:rsidRPr="00C07E62">
        <w:rPr>
          <w:rFonts w:ascii="Times New Roman" w:hAnsi="Times New Roman" w:cs="Times New Roman"/>
          <w:sz w:val="24"/>
          <w:szCs w:val="24"/>
        </w:rPr>
        <w:t xml:space="preserve"> regras relativas ao REFIS</w:t>
      </w:r>
      <w:r>
        <w:rPr>
          <w:rFonts w:ascii="Times New Roman" w:hAnsi="Times New Roman" w:cs="Times New Roman"/>
          <w:sz w:val="24"/>
          <w:szCs w:val="24"/>
        </w:rPr>
        <w:t>:</w:t>
      </w:r>
    </w:p>
    <w:p w:rsidR="008C4CE5" w:rsidRDefault="008C4CE5" w:rsidP="008C4CE5">
      <w:pPr>
        <w:jc w:val="both"/>
        <w:rPr>
          <w:rFonts w:ascii="Times New Roman" w:hAnsi="Times New Roman" w:cs="Times New Roman"/>
          <w:sz w:val="24"/>
          <w:szCs w:val="24"/>
        </w:rPr>
      </w:pPr>
      <w:r>
        <w:rPr>
          <w:rFonts w:ascii="Times New Roman" w:hAnsi="Times New Roman" w:cs="Times New Roman"/>
          <w:sz w:val="24"/>
          <w:szCs w:val="24"/>
        </w:rPr>
        <w:t xml:space="preserve">- Prorrogação de prazo para 15 de junho de 2020, para liquidação dos créditos tributários de ICMS ou para pedido de parcelamento, nas formas excepcionais previstas no REFIS </w:t>
      </w:r>
    </w:p>
    <w:p w:rsidR="008C4CE5" w:rsidRPr="00EC4535" w:rsidRDefault="008C4CE5" w:rsidP="008C4CE5">
      <w:pPr>
        <w:jc w:val="both"/>
        <w:rPr>
          <w:rFonts w:ascii="Times New Roman" w:hAnsi="Times New Roman" w:cs="Times New Roman"/>
          <w:sz w:val="24"/>
          <w:szCs w:val="24"/>
        </w:rPr>
      </w:pPr>
      <w:r>
        <w:rPr>
          <w:rFonts w:ascii="Times New Roman" w:hAnsi="Times New Roman" w:cs="Times New Roman"/>
          <w:sz w:val="24"/>
          <w:szCs w:val="24"/>
        </w:rPr>
        <w:t xml:space="preserve">- </w:t>
      </w:r>
      <w:r w:rsidRPr="002B4818">
        <w:rPr>
          <w:rFonts w:ascii="Times New Roman" w:hAnsi="Times New Roman" w:cs="Times New Roman"/>
          <w:sz w:val="24"/>
          <w:szCs w:val="24"/>
        </w:rPr>
        <w:t>A concessão de novo prazo p</w:t>
      </w:r>
      <w:r>
        <w:rPr>
          <w:rFonts w:ascii="Times New Roman" w:hAnsi="Times New Roman" w:cs="Times New Roman"/>
          <w:sz w:val="24"/>
          <w:szCs w:val="24"/>
        </w:rPr>
        <w:t xml:space="preserve">ara pagamento da parcela única </w:t>
      </w:r>
      <w:r w:rsidRPr="002B4818">
        <w:rPr>
          <w:rFonts w:ascii="Times New Roman" w:hAnsi="Times New Roman" w:cs="Times New Roman"/>
          <w:sz w:val="24"/>
          <w:szCs w:val="24"/>
        </w:rPr>
        <w:t>ou da primeira parcela,</w:t>
      </w:r>
      <w:r>
        <w:rPr>
          <w:rFonts w:ascii="Times New Roman" w:hAnsi="Times New Roman" w:cs="Times New Roman"/>
          <w:sz w:val="24"/>
          <w:szCs w:val="24"/>
        </w:rPr>
        <w:t xml:space="preserve"> na situação acima, </w:t>
      </w:r>
      <w:r w:rsidRPr="002B4818">
        <w:rPr>
          <w:rFonts w:ascii="Times New Roman" w:hAnsi="Times New Roman" w:cs="Times New Roman"/>
          <w:sz w:val="24"/>
          <w:szCs w:val="24"/>
        </w:rPr>
        <w:t xml:space="preserve">aplica-se também aos casos dos contribuintes que tenham requerido a concessão antes </w:t>
      </w:r>
      <w:r>
        <w:rPr>
          <w:rFonts w:ascii="Times New Roman" w:hAnsi="Times New Roman" w:cs="Times New Roman"/>
          <w:sz w:val="24"/>
          <w:szCs w:val="24"/>
        </w:rPr>
        <w:t>de 13 de março de 2020</w:t>
      </w:r>
      <w:r w:rsidRPr="002B4818">
        <w:rPr>
          <w:rFonts w:ascii="Times New Roman" w:hAnsi="Times New Roman" w:cs="Times New Roman"/>
          <w:sz w:val="24"/>
          <w:szCs w:val="24"/>
        </w:rPr>
        <w:t>, e não tenham efetuado o pagamento.</w:t>
      </w:r>
      <w:r w:rsidR="00A50F79">
        <w:rPr>
          <w:rFonts w:ascii="Times New Roman" w:hAnsi="Times New Roman" w:cs="Times New Roman"/>
          <w:sz w:val="24"/>
          <w:szCs w:val="24"/>
        </w:rPr>
        <w:t xml:space="preserve"> No </w:t>
      </w:r>
      <w:proofErr w:type="gramStart"/>
      <w:r w:rsidR="00A50F79">
        <w:rPr>
          <w:rFonts w:ascii="Times New Roman" w:hAnsi="Times New Roman" w:cs="Times New Roman"/>
          <w:sz w:val="24"/>
          <w:szCs w:val="24"/>
        </w:rPr>
        <w:t>entanto,</w:t>
      </w:r>
      <w:bookmarkStart w:id="0" w:name="_GoBack"/>
      <w:bookmarkEnd w:id="0"/>
      <w:r>
        <w:rPr>
          <w:rFonts w:ascii="Times New Roman" w:hAnsi="Times New Roman" w:cs="Times New Roman"/>
          <w:sz w:val="24"/>
          <w:szCs w:val="24"/>
        </w:rPr>
        <w:t xml:space="preserve"> </w:t>
      </w:r>
      <w:r w:rsidRPr="00EC4535">
        <w:rPr>
          <w:rFonts w:ascii="Times New Roman" w:hAnsi="Times New Roman" w:cs="Times New Roman"/>
          <w:sz w:val="24"/>
          <w:szCs w:val="24"/>
        </w:rPr>
        <w:t xml:space="preserve">  </w:t>
      </w:r>
      <w:proofErr w:type="gramEnd"/>
      <w:r w:rsidRPr="00EC4535">
        <w:rPr>
          <w:rFonts w:ascii="Times New Roman" w:hAnsi="Times New Roman" w:cs="Times New Roman"/>
          <w:sz w:val="24"/>
          <w:szCs w:val="24"/>
        </w:rPr>
        <w:t xml:space="preserve"> não autoriza a restituição de importâncias já pagas e não altera os prazos de pagamento </w:t>
      </w:r>
      <w:r w:rsidRPr="00EC4535">
        <w:rPr>
          <w:rFonts w:ascii="Times New Roman" w:hAnsi="Times New Roman" w:cs="Times New Roman"/>
          <w:sz w:val="24"/>
          <w:szCs w:val="24"/>
        </w:rPr>
        <w:lastRenderedPageBreak/>
        <w:t>do parcelamento já deferido</w:t>
      </w:r>
      <w:r>
        <w:rPr>
          <w:rFonts w:ascii="Times New Roman" w:hAnsi="Times New Roman" w:cs="Times New Roman"/>
          <w:sz w:val="24"/>
          <w:szCs w:val="24"/>
        </w:rPr>
        <w:t xml:space="preserve">, </w:t>
      </w:r>
      <w:r w:rsidRPr="00EC4535">
        <w:rPr>
          <w:rFonts w:ascii="Times New Roman" w:hAnsi="Times New Roman" w:cs="Times New Roman"/>
          <w:sz w:val="24"/>
          <w:szCs w:val="24"/>
        </w:rPr>
        <w:t>quando o pagamento da primeira parcela tenha sido efetuado</w:t>
      </w:r>
      <w:r>
        <w:rPr>
          <w:rFonts w:ascii="Times New Roman" w:hAnsi="Times New Roman" w:cs="Times New Roman"/>
          <w:sz w:val="24"/>
          <w:szCs w:val="24"/>
        </w:rPr>
        <w:t>.</w:t>
      </w:r>
      <w:r w:rsidRPr="00EC4535">
        <w:rPr>
          <w:rFonts w:ascii="Times New Roman" w:hAnsi="Times New Roman" w:cs="Times New Roman"/>
          <w:sz w:val="24"/>
          <w:szCs w:val="24"/>
        </w:rPr>
        <w:t xml:space="preserve"> </w:t>
      </w:r>
    </w:p>
    <w:p w:rsidR="008C4CE5" w:rsidRDefault="008C4CE5" w:rsidP="008C4CE5">
      <w:pPr>
        <w:jc w:val="both"/>
        <w:rPr>
          <w:rFonts w:ascii="Times New Roman" w:hAnsi="Times New Roman" w:cs="Times New Roman"/>
          <w:sz w:val="24"/>
          <w:szCs w:val="24"/>
        </w:rPr>
      </w:pPr>
      <w:r>
        <w:rPr>
          <w:rFonts w:ascii="Times New Roman" w:hAnsi="Times New Roman" w:cs="Times New Roman"/>
          <w:sz w:val="24"/>
          <w:szCs w:val="24"/>
        </w:rPr>
        <w:t xml:space="preserve">- Prorrogação de prazo para 15 de junho de 2020, para pagamento de parcela única ou da primeira parcela para contribuintes devedores de créditos tributários de ICMS formalizados mediante ACT, ainda que inscritos em dívida ativa, inclusive os ajuizados (prazo anterior era até 16 de março de 2020). </w:t>
      </w:r>
    </w:p>
    <w:p w:rsidR="008C4CE5" w:rsidRDefault="008C4CE5" w:rsidP="008C4CE5">
      <w:pPr>
        <w:jc w:val="both"/>
        <w:rPr>
          <w:rFonts w:ascii="Times New Roman" w:hAnsi="Times New Roman" w:cs="Times New Roman"/>
          <w:sz w:val="24"/>
          <w:szCs w:val="24"/>
        </w:rPr>
      </w:pPr>
      <w:r>
        <w:rPr>
          <w:rFonts w:ascii="Times New Roman" w:hAnsi="Times New Roman" w:cs="Times New Roman"/>
          <w:sz w:val="24"/>
          <w:szCs w:val="24"/>
        </w:rPr>
        <w:t>- Prorrogação de prazo para 15 de abril de 2020, no que tange ao requerimento do pagamento ou parcelamento acima descrito (prazo anterior era até 17 de fevereiro de 2020)</w:t>
      </w:r>
    </w:p>
    <w:p w:rsidR="008C4CE5" w:rsidRDefault="008C4CE5" w:rsidP="008C4CE5">
      <w:pPr>
        <w:jc w:val="both"/>
        <w:rPr>
          <w:rFonts w:ascii="Times New Roman" w:hAnsi="Times New Roman" w:cs="Times New Roman"/>
          <w:sz w:val="24"/>
          <w:szCs w:val="24"/>
        </w:rPr>
      </w:pPr>
      <w:r>
        <w:rPr>
          <w:rFonts w:ascii="Times New Roman" w:hAnsi="Times New Roman" w:cs="Times New Roman"/>
          <w:sz w:val="24"/>
          <w:szCs w:val="24"/>
        </w:rPr>
        <w:t>-</w:t>
      </w:r>
      <w:r w:rsidRPr="00920681">
        <w:rPr>
          <w:rFonts w:ascii="Times New Roman" w:hAnsi="Times New Roman" w:cs="Times New Roman"/>
          <w:sz w:val="24"/>
          <w:szCs w:val="24"/>
        </w:rPr>
        <w:t xml:space="preserve"> </w:t>
      </w:r>
      <w:r>
        <w:rPr>
          <w:rFonts w:ascii="Times New Roman" w:hAnsi="Times New Roman" w:cs="Times New Roman"/>
          <w:sz w:val="24"/>
          <w:szCs w:val="24"/>
        </w:rPr>
        <w:t xml:space="preserve">Prorrogação de prazo para 15 de junho de 2020, para pagamento de parcela única ou da primeira parcela, relativamente a contribuintes devedores de FUNDERSUL - diferimento produtos agrícolas – operações ocorridas até 18 de dezembro de 2019 (prazo anterior era até 16 de março de </w:t>
      </w:r>
      <w:r w:rsidRPr="002B4818">
        <w:rPr>
          <w:rFonts w:ascii="Times New Roman" w:hAnsi="Times New Roman" w:cs="Times New Roman"/>
          <w:sz w:val="24"/>
          <w:szCs w:val="24"/>
        </w:rPr>
        <w:t>2020)</w:t>
      </w:r>
    </w:p>
    <w:p w:rsidR="008C4CE5" w:rsidRDefault="008C4CE5" w:rsidP="008C4CE5">
      <w:pPr>
        <w:jc w:val="both"/>
        <w:rPr>
          <w:rFonts w:ascii="Times New Roman" w:hAnsi="Times New Roman" w:cs="Times New Roman"/>
          <w:sz w:val="24"/>
          <w:szCs w:val="24"/>
        </w:rPr>
      </w:pPr>
      <w:r>
        <w:rPr>
          <w:rFonts w:ascii="Times New Roman" w:hAnsi="Times New Roman" w:cs="Times New Roman"/>
          <w:sz w:val="24"/>
          <w:szCs w:val="24"/>
        </w:rPr>
        <w:t>- Prorrogação de prazo para 15 de abril de 2020, no que tange ao requerimento do pagamento ou parcelamento acima descrito em até 12 vezes (prazo anterior era até 17 de fevereiro de 2020 e o número de parcelas total era 10)</w:t>
      </w:r>
    </w:p>
    <w:p w:rsidR="008C4CE5" w:rsidRDefault="008C4CE5" w:rsidP="008C4CE5">
      <w:pPr>
        <w:jc w:val="both"/>
        <w:rPr>
          <w:rFonts w:ascii="Times New Roman" w:hAnsi="Times New Roman" w:cs="Times New Roman"/>
          <w:sz w:val="24"/>
          <w:szCs w:val="24"/>
        </w:rPr>
      </w:pPr>
      <w:r w:rsidRPr="002B4818">
        <w:rPr>
          <w:rFonts w:ascii="Times New Roman" w:hAnsi="Times New Roman" w:cs="Times New Roman"/>
          <w:sz w:val="24"/>
          <w:szCs w:val="24"/>
        </w:rPr>
        <w:t>- Prorrogação de prazo para 15 de junho de 2020, para entrega de EFD, relativa a períodos cujo prazo de entrega original tenha vencido antes de 18 de dezembro de 2019</w:t>
      </w:r>
      <w:r>
        <w:rPr>
          <w:rFonts w:ascii="Times New Roman" w:hAnsi="Times New Roman" w:cs="Times New Roman"/>
          <w:sz w:val="24"/>
          <w:szCs w:val="24"/>
        </w:rPr>
        <w:t xml:space="preserve"> (prazo anterior era até 16 de março de </w:t>
      </w:r>
      <w:r w:rsidRPr="002B4818">
        <w:rPr>
          <w:rFonts w:ascii="Times New Roman" w:hAnsi="Times New Roman" w:cs="Times New Roman"/>
          <w:sz w:val="24"/>
          <w:szCs w:val="24"/>
        </w:rPr>
        <w:t>2020</w:t>
      </w:r>
      <w:r>
        <w:rPr>
          <w:rFonts w:ascii="Times New Roman" w:hAnsi="Times New Roman" w:cs="Times New Roman"/>
          <w:sz w:val="24"/>
          <w:szCs w:val="24"/>
        </w:rPr>
        <w:t>)</w:t>
      </w:r>
    </w:p>
    <w:p w:rsidR="008C4CE5" w:rsidRDefault="008C4CE5" w:rsidP="008C4CE5">
      <w:pPr>
        <w:jc w:val="both"/>
        <w:rPr>
          <w:rFonts w:ascii="Times New Roman" w:hAnsi="Times New Roman" w:cs="Times New Roman"/>
          <w:sz w:val="24"/>
          <w:szCs w:val="24"/>
        </w:rPr>
      </w:pPr>
    </w:p>
    <w:p w:rsidR="008C4CE5" w:rsidRPr="00D951D9" w:rsidRDefault="008C4CE5" w:rsidP="008C4CE5">
      <w:pPr>
        <w:pStyle w:val="PargrafodaLista"/>
        <w:numPr>
          <w:ilvl w:val="0"/>
          <w:numId w:val="6"/>
        </w:numPr>
        <w:jc w:val="both"/>
        <w:rPr>
          <w:rFonts w:ascii="Times New Roman" w:hAnsi="Times New Roman" w:cs="Times New Roman"/>
          <w:sz w:val="24"/>
          <w:szCs w:val="24"/>
        </w:rPr>
      </w:pPr>
      <w:r w:rsidRPr="00D951D9">
        <w:rPr>
          <w:rFonts w:ascii="Times New Roman" w:hAnsi="Times New Roman" w:cs="Times New Roman"/>
          <w:sz w:val="24"/>
          <w:szCs w:val="24"/>
        </w:rPr>
        <w:t>Revogação de Resolução SEFAZ (3075/2020) que listava os revendedores locais, com atividade de atacadista, que passariam a responder como contribuintes substitutos tributários, relativamente às operações subsequentes. Foi levado em consideração que a pandemia mundial da doença COVID-19 está causando diversas consequências para a população, inclusive nas atividades econômicas e laborais de qualquer ordem, pela necessidade de se evitar o deslocamento e a concentração de pessoas, dificultando a execução de ações relativas às referidas adequações</w:t>
      </w:r>
      <w:r>
        <w:rPr>
          <w:rFonts w:ascii="Times New Roman" w:hAnsi="Times New Roman" w:cs="Times New Roman"/>
          <w:sz w:val="24"/>
          <w:szCs w:val="24"/>
        </w:rPr>
        <w:t xml:space="preserve"> administrativas e operacionais das empresas, inclusive para atender à Resolução mencionada. </w:t>
      </w:r>
    </w:p>
    <w:p w:rsidR="008C4CE5" w:rsidRDefault="008C4CE5" w:rsidP="008C4CE5">
      <w:pPr>
        <w:jc w:val="both"/>
        <w:rPr>
          <w:rFonts w:ascii="Times New Roman" w:hAnsi="Times New Roman" w:cs="Times New Roman"/>
          <w:sz w:val="24"/>
          <w:szCs w:val="24"/>
        </w:rPr>
      </w:pPr>
    </w:p>
    <w:p w:rsidR="008C4CE5" w:rsidRDefault="008C4CE5" w:rsidP="008C4CE5">
      <w:pPr>
        <w:pStyle w:val="PargrafodaList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Revogação de norma no Regulamento do ICMS sobre certidão negativa (art. 184), que impedia seu fornecimento a pessoa física ou jurídica que possuíssem vínculos, por si ou por seus sócios e dirigentes, a pessoas jurídicas com pendências de inscrição estadual; vínculos de obrigação acessória inadimplida, obrigação cadastral inadimplida; sócia de empresa com débito ou pendência fiscal; que possuem outro estabelecimento com débito ou pendência fiscal; ou com débito ou pendência fiscal em seu nome ou de seus sócios. Portanto, tais vinculações passam a não valer mais </w:t>
      </w:r>
      <w:r>
        <w:rPr>
          <w:rFonts w:ascii="Times New Roman" w:hAnsi="Times New Roman" w:cs="Times New Roman"/>
          <w:sz w:val="24"/>
          <w:szCs w:val="24"/>
        </w:rPr>
        <w:lastRenderedPageBreak/>
        <w:t xml:space="preserve">em MS para fins de obtenção de certidão negativa. Tal alteração não é por prazo determinado. </w:t>
      </w:r>
    </w:p>
    <w:p w:rsidR="008C4CE5" w:rsidRPr="008C4CE5" w:rsidRDefault="008C4CE5" w:rsidP="008C4CE5">
      <w:pPr>
        <w:tabs>
          <w:tab w:val="left" w:pos="1920"/>
        </w:tabs>
        <w:jc w:val="both"/>
        <w:rPr>
          <w:rFonts w:ascii="Times New Roman" w:hAnsi="Times New Roman" w:cs="Times New Roman"/>
          <w:sz w:val="24"/>
          <w:szCs w:val="24"/>
        </w:rPr>
      </w:pPr>
    </w:p>
    <w:p w:rsidR="002E2A37" w:rsidRPr="002E2A37" w:rsidRDefault="002E2A37" w:rsidP="002E2A37">
      <w:pPr>
        <w:pStyle w:val="PargrafodaLista"/>
        <w:rPr>
          <w:rFonts w:ascii="Times New Roman" w:hAnsi="Times New Roman" w:cs="Times New Roman"/>
          <w:sz w:val="24"/>
          <w:szCs w:val="24"/>
        </w:rPr>
      </w:pPr>
    </w:p>
    <w:p w:rsidR="002E2A37" w:rsidRPr="00890DEB" w:rsidRDefault="002E2A37" w:rsidP="002E2A37">
      <w:pPr>
        <w:pStyle w:val="PargrafodaLista"/>
        <w:tabs>
          <w:tab w:val="left" w:pos="1920"/>
        </w:tabs>
        <w:ind w:left="360"/>
        <w:jc w:val="both"/>
        <w:rPr>
          <w:rFonts w:ascii="Times New Roman" w:hAnsi="Times New Roman" w:cs="Times New Roman"/>
          <w:sz w:val="24"/>
          <w:szCs w:val="24"/>
        </w:rPr>
      </w:pPr>
    </w:p>
    <w:p w:rsidR="000548BA" w:rsidRPr="00B27FD8" w:rsidRDefault="000548BA" w:rsidP="00F75B13">
      <w:pPr>
        <w:tabs>
          <w:tab w:val="left" w:pos="1920"/>
        </w:tabs>
        <w:rPr>
          <w:rFonts w:ascii="Times New Roman" w:hAnsi="Times New Roman" w:cs="Times New Roman"/>
          <w:sz w:val="24"/>
          <w:szCs w:val="24"/>
        </w:rPr>
      </w:pPr>
    </w:p>
    <w:sectPr w:rsidR="000548BA" w:rsidRPr="00B27FD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163" w:rsidRDefault="00995163" w:rsidP="009A2D0A">
      <w:pPr>
        <w:spacing w:after="0" w:line="240" w:lineRule="auto"/>
      </w:pPr>
      <w:r>
        <w:separator/>
      </w:r>
    </w:p>
  </w:endnote>
  <w:endnote w:type="continuationSeparator" w:id="0">
    <w:p w:rsidR="00995163" w:rsidRDefault="00995163" w:rsidP="009A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261192"/>
      <w:docPartObj>
        <w:docPartGallery w:val="Page Numbers (Bottom of Page)"/>
        <w:docPartUnique/>
      </w:docPartObj>
    </w:sdtPr>
    <w:sdtEndPr/>
    <w:sdtContent>
      <w:p w:rsidR="009A2D0A" w:rsidRDefault="009A2D0A">
        <w:pPr>
          <w:pStyle w:val="Rodap"/>
          <w:jc w:val="right"/>
        </w:pPr>
        <w:r>
          <w:fldChar w:fldCharType="begin"/>
        </w:r>
        <w:r>
          <w:instrText>PAGE   \* MERGEFORMAT</w:instrText>
        </w:r>
        <w:r>
          <w:fldChar w:fldCharType="separate"/>
        </w:r>
        <w:r w:rsidR="00A50F79">
          <w:rPr>
            <w:noProof/>
          </w:rPr>
          <w:t>3</w:t>
        </w:r>
        <w:r>
          <w:fldChar w:fldCharType="end"/>
        </w:r>
      </w:p>
    </w:sdtContent>
  </w:sdt>
  <w:p w:rsidR="009A2D0A" w:rsidRDefault="009A2D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163" w:rsidRDefault="00995163" w:rsidP="009A2D0A">
      <w:pPr>
        <w:spacing w:after="0" w:line="240" w:lineRule="auto"/>
      </w:pPr>
      <w:r>
        <w:separator/>
      </w:r>
    </w:p>
  </w:footnote>
  <w:footnote w:type="continuationSeparator" w:id="0">
    <w:p w:rsidR="00995163" w:rsidRDefault="00995163" w:rsidP="009A2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D0A" w:rsidRDefault="009A2D0A">
    <w:pPr>
      <w:pStyle w:val="Cabealho"/>
    </w:pPr>
    <w:r>
      <w:rPr>
        <w:noProof/>
        <w:lang w:eastAsia="pt-BR"/>
      </w:rPr>
      <w:drawing>
        <wp:inline distT="0" distB="0" distL="0" distR="0" wp14:anchorId="3D5FCBC3" wp14:editId="1F18CBC3">
          <wp:extent cx="3895725" cy="714375"/>
          <wp:effectExtent l="0" t="0" r="9525" b="9525"/>
          <wp:docPr id="1" name="Imagem 1" descr="logo SEMA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MA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714375"/>
                  </a:xfrm>
                  <a:prstGeom prst="rect">
                    <a:avLst/>
                  </a:prstGeom>
                  <a:noFill/>
                  <a:ln>
                    <a:noFill/>
                  </a:ln>
                </pic:spPr>
              </pic:pic>
            </a:graphicData>
          </a:graphic>
        </wp:inline>
      </w:drawing>
    </w:r>
  </w:p>
  <w:p w:rsidR="009A2D0A" w:rsidRPr="009A2D0A" w:rsidRDefault="009A2D0A" w:rsidP="009A2D0A">
    <w:pPr>
      <w:shd w:val="clear" w:color="auto" w:fill="FFFFFF"/>
      <w:spacing w:after="0" w:line="240" w:lineRule="auto"/>
      <w:jc w:val="both"/>
      <w:rPr>
        <w:smallCaps/>
        <w:color w:val="006600"/>
        <w:sz w:val="18"/>
        <w:szCs w:val="18"/>
      </w:rPr>
    </w:pPr>
    <w:r w:rsidRPr="009A2D0A">
      <w:rPr>
        <w:smallCaps/>
        <w:color w:val="006600"/>
        <w:sz w:val="18"/>
        <w:szCs w:val="18"/>
      </w:rPr>
      <w:t xml:space="preserve">PODER EXECUTIVO </w:t>
    </w:r>
  </w:p>
  <w:p w:rsidR="009A2D0A" w:rsidRPr="009A2D0A" w:rsidRDefault="009A2D0A" w:rsidP="009A2D0A">
    <w:pPr>
      <w:spacing w:after="0" w:line="240" w:lineRule="auto"/>
      <w:rPr>
        <w:color w:val="006600"/>
        <w:sz w:val="18"/>
        <w:szCs w:val="18"/>
      </w:rPr>
    </w:pPr>
    <w:r w:rsidRPr="009A2D0A">
      <w:rPr>
        <w:color w:val="006600"/>
        <w:sz w:val="18"/>
        <w:szCs w:val="18"/>
      </w:rPr>
      <w:t>Secretaria de Estado de Meio Ambiente, Desenvolvimento Econômico, Produção e Agricultura Familiar-SEMAGRO</w:t>
    </w:r>
  </w:p>
  <w:p w:rsidR="009A2D0A" w:rsidRPr="009A2D0A" w:rsidRDefault="009A2D0A" w:rsidP="009A2D0A">
    <w:pPr>
      <w:spacing w:after="0" w:line="240" w:lineRule="auto"/>
      <w:rPr>
        <w:color w:val="006600"/>
        <w:sz w:val="18"/>
        <w:szCs w:val="18"/>
      </w:rPr>
    </w:pPr>
    <w:r w:rsidRPr="009A2D0A">
      <w:rPr>
        <w:color w:val="006600"/>
        <w:sz w:val="18"/>
        <w:szCs w:val="18"/>
      </w:rPr>
      <w:t>Superintendência de Indústria, Comércio e Serviços</w:t>
    </w:r>
  </w:p>
  <w:p w:rsidR="009A2D0A" w:rsidRDefault="009A2D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124"/>
    <w:multiLevelType w:val="hybridMultilevel"/>
    <w:tmpl w:val="3C9A5AD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1FD43002"/>
    <w:multiLevelType w:val="hybridMultilevel"/>
    <w:tmpl w:val="FA345FD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3BED3F1C"/>
    <w:multiLevelType w:val="hybridMultilevel"/>
    <w:tmpl w:val="B20ACE7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3BF3253D"/>
    <w:multiLevelType w:val="hybridMultilevel"/>
    <w:tmpl w:val="7892060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56CA4C3C"/>
    <w:multiLevelType w:val="hybridMultilevel"/>
    <w:tmpl w:val="BAD63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F644AD0"/>
    <w:multiLevelType w:val="hybridMultilevel"/>
    <w:tmpl w:val="F16C3F0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3BB2641"/>
    <w:multiLevelType w:val="hybridMultilevel"/>
    <w:tmpl w:val="5A0CCF7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01"/>
    <w:rsid w:val="0002122D"/>
    <w:rsid w:val="000548BA"/>
    <w:rsid w:val="00086F42"/>
    <w:rsid w:val="000D2313"/>
    <w:rsid w:val="001411D5"/>
    <w:rsid w:val="001956F2"/>
    <w:rsid w:val="001C0520"/>
    <w:rsid w:val="001C6601"/>
    <w:rsid w:val="002C3C43"/>
    <w:rsid w:val="002D066C"/>
    <w:rsid w:val="002E2A37"/>
    <w:rsid w:val="002F4761"/>
    <w:rsid w:val="00325907"/>
    <w:rsid w:val="004652AD"/>
    <w:rsid w:val="004B776B"/>
    <w:rsid w:val="005874F7"/>
    <w:rsid w:val="006E7A9D"/>
    <w:rsid w:val="0086206B"/>
    <w:rsid w:val="00890DEB"/>
    <w:rsid w:val="008C4CE5"/>
    <w:rsid w:val="008D54A8"/>
    <w:rsid w:val="008D73A9"/>
    <w:rsid w:val="008F0B54"/>
    <w:rsid w:val="009169FF"/>
    <w:rsid w:val="00921944"/>
    <w:rsid w:val="009558F3"/>
    <w:rsid w:val="00995163"/>
    <w:rsid w:val="009A2D0A"/>
    <w:rsid w:val="00A50F79"/>
    <w:rsid w:val="00A870B7"/>
    <w:rsid w:val="00B058C9"/>
    <w:rsid w:val="00B07712"/>
    <w:rsid w:val="00B27FD8"/>
    <w:rsid w:val="00BA604B"/>
    <w:rsid w:val="00D715CF"/>
    <w:rsid w:val="00E55A5F"/>
    <w:rsid w:val="00E71594"/>
    <w:rsid w:val="00E813F5"/>
    <w:rsid w:val="00EC58F8"/>
    <w:rsid w:val="00ED24F6"/>
    <w:rsid w:val="00EF22D5"/>
    <w:rsid w:val="00F75B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A5258-F62D-436E-9012-B7CE8C36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A2D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2D0A"/>
  </w:style>
  <w:style w:type="paragraph" w:styleId="Rodap">
    <w:name w:val="footer"/>
    <w:basedOn w:val="Normal"/>
    <w:link w:val="RodapChar"/>
    <w:uiPriority w:val="99"/>
    <w:unhideWhenUsed/>
    <w:rsid w:val="009A2D0A"/>
    <w:pPr>
      <w:tabs>
        <w:tab w:val="center" w:pos="4252"/>
        <w:tab w:val="right" w:pos="8504"/>
      </w:tabs>
      <w:spacing w:after="0" w:line="240" w:lineRule="auto"/>
    </w:pPr>
  </w:style>
  <w:style w:type="character" w:customStyle="1" w:styleId="RodapChar">
    <w:name w:val="Rodapé Char"/>
    <w:basedOn w:val="Fontepargpadro"/>
    <w:link w:val="Rodap"/>
    <w:uiPriority w:val="99"/>
    <w:rsid w:val="009A2D0A"/>
  </w:style>
  <w:style w:type="paragraph" w:styleId="PargrafodaLista">
    <w:name w:val="List Paragraph"/>
    <w:basedOn w:val="Normal"/>
    <w:uiPriority w:val="34"/>
    <w:qFormat/>
    <w:rsid w:val="00E813F5"/>
    <w:pPr>
      <w:ind w:left="720"/>
      <w:contextualSpacing/>
    </w:pPr>
  </w:style>
  <w:style w:type="paragraph" w:styleId="NormalWeb">
    <w:name w:val="Normal (Web)"/>
    <w:basedOn w:val="Normal"/>
    <w:uiPriority w:val="99"/>
    <w:unhideWhenUsed/>
    <w:rsid w:val="00EF22D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9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734</Words>
  <Characters>3968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Gouveia</dc:creator>
  <cp:keywords/>
  <dc:description/>
  <cp:lastModifiedBy>Gouveia</cp:lastModifiedBy>
  <cp:revision>29</cp:revision>
  <dcterms:created xsi:type="dcterms:W3CDTF">2020-03-23T18:47:00Z</dcterms:created>
  <dcterms:modified xsi:type="dcterms:W3CDTF">2020-03-26T14:36:00Z</dcterms:modified>
</cp:coreProperties>
</file>